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2A125" w14:textId="474B3B07" w:rsidR="005C7D09" w:rsidRDefault="005C7D09" w:rsidP="005C7D09">
      <w:pPr>
        <w:pStyle w:val="3GPPHeader"/>
        <w:spacing w:after="100" w:line="264" w:lineRule="auto"/>
        <w:rPr>
          <w:rFonts w:eastAsia="宋体" w:cs="Arial"/>
          <w:szCs w:val="24"/>
          <w:lang w:eastAsia="zh-CN"/>
        </w:rPr>
      </w:pPr>
      <w:r>
        <w:rPr>
          <w:rFonts w:cs="Arial"/>
          <w:szCs w:val="24"/>
          <w:lang w:eastAsia="ja-JP"/>
        </w:rPr>
        <w:t>3GPP TSG-RAN WG2 Meeting #13</w:t>
      </w:r>
      <w:r w:rsidR="00800CE0">
        <w:rPr>
          <w:rFonts w:cs="Arial"/>
          <w:szCs w:val="24"/>
          <w:lang w:eastAsia="ja-JP"/>
        </w:rPr>
        <w:t>3</w:t>
      </w:r>
      <w:r w:rsidR="0004164D">
        <w:rPr>
          <w:rFonts w:cs="Arial"/>
          <w:szCs w:val="24"/>
          <w:lang w:eastAsia="ja-JP"/>
        </w:rPr>
        <w:t xml:space="preserve">   </w:t>
      </w:r>
      <w:r>
        <w:rPr>
          <w:rFonts w:cs="Arial"/>
          <w:szCs w:val="24"/>
          <w:lang w:eastAsia="zh-CN"/>
        </w:rPr>
        <w:t xml:space="preserve">                              </w:t>
      </w:r>
      <w:r w:rsidR="002B5685">
        <w:rPr>
          <w:rFonts w:cs="Arial"/>
          <w:szCs w:val="24"/>
          <w:lang w:eastAsia="zh-CN"/>
        </w:rPr>
        <w:t xml:space="preserve">   </w:t>
      </w:r>
      <w:r w:rsidR="00202D34" w:rsidRPr="00202D34">
        <w:rPr>
          <w:rFonts w:cs="Arial"/>
          <w:i/>
          <w:szCs w:val="24"/>
          <w:lang w:eastAsia="ja-JP"/>
        </w:rPr>
        <w:t>R2-2600413</w:t>
      </w:r>
    </w:p>
    <w:p w14:paraId="587CD431" w14:textId="138597BB" w:rsidR="000D5D9E" w:rsidRPr="005C7D09" w:rsidRDefault="00800CE0" w:rsidP="005C7D09">
      <w:pPr>
        <w:pStyle w:val="3GPPHeader"/>
        <w:spacing w:after="300"/>
        <w:rPr>
          <w:rFonts w:cs="Arial"/>
          <w:szCs w:val="24"/>
          <w:lang w:eastAsia="ja-JP" w:bidi="ar"/>
        </w:rPr>
      </w:pPr>
      <w:r w:rsidRPr="00800CE0">
        <w:rPr>
          <w:noProof/>
        </w:rPr>
        <w:t>Goteborg, Sweden</w:t>
      </w:r>
      <w:r w:rsidR="0004164D">
        <w:rPr>
          <w:rFonts w:eastAsia="等线" w:hint="eastAsia"/>
          <w:noProof/>
          <w:lang w:eastAsia="zh-CN"/>
        </w:rPr>
        <w:t>,</w:t>
      </w:r>
      <w:r w:rsidR="00281468">
        <w:rPr>
          <w:noProof/>
        </w:rPr>
        <w:t xml:space="preserve"> </w:t>
      </w:r>
      <w:r>
        <w:rPr>
          <w:noProof/>
        </w:rPr>
        <w:t>9</w:t>
      </w:r>
      <w:r w:rsidR="00281468" w:rsidRPr="006244F3">
        <w:rPr>
          <w:noProof/>
          <w:vertAlign w:val="superscript"/>
        </w:rPr>
        <w:t>th</w:t>
      </w:r>
      <w:r w:rsidR="00281468" w:rsidRPr="006244F3">
        <w:rPr>
          <w:noProof/>
        </w:rPr>
        <w:t xml:space="preserve"> – </w:t>
      </w:r>
      <w:r>
        <w:rPr>
          <w:noProof/>
        </w:rPr>
        <w:t>13</w:t>
      </w:r>
      <w:r>
        <w:rPr>
          <w:noProof/>
          <w:vertAlign w:val="superscript"/>
        </w:rPr>
        <w:t>th</w:t>
      </w:r>
      <w:r w:rsidR="00AD7914" w:rsidRPr="00AD7914">
        <w:rPr>
          <w:noProof/>
        </w:rPr>
        <w:t xml:space="preserve"> </w:t>
      </w:r>
      <w:r>
        <w:rPr>
          <w:noProof/>
        </w:rPr>
        <w:t>February</w:t>
      </w:r>
      <w:r w:rsidR="00281468" w:rsidRPr="006244F3">
        <w:rPr>
          <w:noProof/>
        </w:rPr>
        <w:t>, 202</w:t>
      </w:r>
      <w:r>
        <w:rPr>
          <w:noProof/>
        </w:rPr>
        <w:t>6</w:t>
      </w:r>
    </w:p>
    <w:p w14:paraId="47E54E24" w14:textId="77777777" w:rsidR="000D5D9E" w:rsidRDefault="00BA6B90">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14:paraId="42F39BF6" w14:textId="1059E0F2" w:rsidR="000D5D9E" w:rsidRDefault="00BA6B90">
      <w:pPr>
        <w:pStyle w:val="3GPPHeader"/>
        <w:spacing w:after="100" w:line="264" w:lineRule="auto"/>
        <w:rPr>
          <w:rFonts w:cs="Arial"/>
          <w:szCs w:val="24"/>
        </w:rPr>
      </w:pPr>
      <w:r>
        <w:rPr>
          <w:rFonts w:cs="Arial"/>
          <w:szCs w:val="24"/>
        </w:rPr>
        <w:t>Title:</w:t>
      </w:r>
      <w:r>
        <w:rPr>
          <w:rFonts w:cs="Arial"/>
          <w:szCs w:val="24"/>
        </w:rPr>
        <w:tab/>
      </w:r>
      <w:r w:rsidR="00202D34" w:rsidRPr="00202D34">
        <w:t>Efficient scheduling and more DRBs support for NB-IoT over GEO</w:t>
      </w:r>
    </w:p>
    <w:p w14:paraId="16B300E4" w14:textId="137B21C1" w:rsidR="005C7D09" w:rsidRDefault="005C7D09">
      <w:pPr>
        <w:pStyle w:val="3GPPHeader"/>
        <w:spacing w:after="100" w:line="264" w:lineRule="auto"/>
        <w:rPr>
          <w:rFonts w:cs="Arial"/>
          <w:szCs w:val="24"/>
        </w:rPr>
      </w:pPr>
      <w:r>
        <w:rPr>
          <w:rFonts w:cs="Arial"/>
          <w:szCs w:val="24"/>
        </w:rPr>
        <w:t>Agenda Item:</w:t>
      </w:r>
      <w:r>
        <w:rPr>
          <w:rFonts w:cs="Arial"/>
          <w:szCs w:val="24"/>
        </w:rPr>
        <w:tab/>
      </w:r>
      <w:r w:rsidR="00551A21">
        <w:rPr>
          <w:rFonts w:cs="Arial"/>
          <w:szCs w:val="24"/>
        </w:rPr>
        <w:t>9.7.2</w:t>
      </w:r>
    </w:p>
    <w:p w14:paraId="6C35DA1B" w14:textId="77777777" w:rsidR="000D5D9E" w:rsidRDefault="00BA6B90">
      <w:pPr>
        <w:pStyle w:val="3GPPHeader"/>
        <w:spacing w:after="100" w:line="264" w:lineRule="auto"/>
        <w:rPr>
          <w:rFonts w:cs="Arial"/>
          <w:szCs w:val="24"/>
        </w:rPr>
      </w:pPr>
      <w:r>
        <w:rPr>
          <w:rFonts w:cs="Arial"/>
          <w:szCs w:val="24"/>
        </w:rPr>
        <w:t>Document for:</w:t>
      </w:r>
      <w:r>
        <w:rPr>
          <w:rFonts w:cs="Arial"/>
          <w:szCs w:val="24"/>
        </w:rPr>
        <w:tab/>
        <w:t>Discussion and Decision</w:t>
      </w:r>
    </w:p>
    <w:p w14:paraId="68FD2F3F" w14:textId="77777777" w:rsidR="000D5D9E" w:rsidRDefault="00BA6B90">
      <w:pPr>
        <w:pStyle w:val="1"/>
        <w:jc w:val="both"/>
        <w:rPr>
          <w:rFonts w:cs="Arial"/>
          <w:b/>
          <w:bCs/>
          <w:lang w:val="en-US"/>
        </w:rPr>
      </w:pPr>
      <w:r>
        <w:rPr>
          <w:rFonts w:cs="Arial"/>
          <w:b/>
          <w:bCs/>
          <w:lang w:val="en-US"/>
        </w:rPr>
        <w:t>Introduction</w:t>
      </w:r>
    </w:p>
    <w:p w14:paraId="101829DB" w14:textId="7E0236EB" w:rsidR="005A3D5E" w:rsidRDefault="002B5685" w:rsidP="002B5685">
      <w:pPr>
        <w:pStyle w:val="a0"/>
        <w:snapToGrid w:val="0"/>
        <w:spacing w:after="100" w:line="264" w:lineRule="auto"/>
        <w:rPr>
          <w:rFonts w:ascii="Times New Roman" w:eastAsia="等线" w:hAnsi="Times New Roman"/>
          <w:lang w:eastAsia="zh-CN"/>
        </w:rPr>
      </w:pPr>
      <w:r w:rsidRPr="002B5685">
        <w:rPr>
          <w:rFonts w:ascii="Times New Roman" w:eastAsia="等线" w:hAnsi="Times New Roman"/>
          <w:lang w:eastAsia="zh-CN"/>
        </w:rPr>
        <w:t>In RAN#108, a Rel-20 new WID [</w:t>
      </w:r>
      <w:r w:rsidR="00306BCA">
        <w:rPr>
          <w:rFonts w:ascii="Times New Roman" w:eastAsia="等线" w:hAnsi="Times New Roman"/>
          <w:lang w:eastAsia="zh-CN"/>
        </w:rPr>
        <w:t xml:space="preserve">1, </w:t>
      </w:r>
      <w:r w:rsidRPr="002B5685">
        <w:rPr>
          <w:rFonts w:ascii="Times New Roman" w:eastAsia="等线" w:hAnsi="Times New Roman"/>
          <w:lang w:eastAsia="zh-CN"/>
        </w:rPr>
        <w:t xml:space="preserve">RP-251867] for IoT </w:t>
      </w:r>
      <w:r w:rsidR="00306BCA">
        <w:rPr>
          <w:rFonts w:ascii="Times New Roman" w:eastAsia="等线" w:hAnsi="Times New Roman"/>
          <w:lang w:eastAsia="zh-CN"/>
        </w:rPr>
        <w:t xml:space="preserve">over NTN </w:t>
      </w:r>
      <w:r w:rsidRPr="002B5685">
        <w:rPr>
          <w:rFonts w:ascii="Times New Roman" w:eastAsia="等线" w:hAnsi="Times New Roman"/>
          <w:lang w:eastAsia="zh-CN"/>
        </w:rPr>
        <w:t xml:space="preserve">Phase 4 enhancements has been agreed. </w:t>
      </w:r>
      <w:r w:rsidR="00306BCA">
        <w:rPr>
          <w:rFonts w:ascii="Times New Roman" w:eastAsia="等线" w:hAnsi="Times New Roman"/>
          <w:lang w:eastAsia="zh-CN"/>
        </w:rPr>
        <w:t xml:space="preserve">It has been further revised in </w:t>
      </w:r>
      <w:r w:rsidR="00C66A6A">
        <w:rPr>
          <w:rFonts w:ascii="Times New Roman" w:eastAsia="等线" w:hAnsi="Times New Roman"/>
          <w:lang w:eastAsia="zh-CN"/>
        </w:rPr>
        <w:t>later RAN plenary</w:t>
      </w:r>
      <w:r w:rsidR="00973546">
        <w:rPr>
          <w:rFonts w:ascii="Times New Roman" w:eastAsia="等线" w:hAnsi="Times New Roman"/>
          <w:lang w:eastAsia="zh-CN"/>
        </w:rPr>
        <w:t xml:space="preserve"> meetings</w:t>
      </w:r>
      <w:r w:rsidR="00306BCA">
        <w:rPr>
          <w:rFonts w:ascii="Times New Roman" w:eastAsia="等线" w:hAnsi="Times New Roman"/>
          <w:lang w:eastAsia="zh-CN"/>
        </w:rPr>
        <w:t xml:space="preserve">. </w:t>
      </w:r>
      <w:r w:rsidR="005A3D5E" w:rsidRPr="005A3D5E">
        <w:rPr>
          <w:rFonts w:ascii="Times New Roman" w:eastAsia="等线" w:hAnsi="Times New Roman"/>
          <w:bCs/>
          <w:lang w:eastAsia="zh-CN"/>
        </w:rPr>
        <w:t xml:space="preserve">At the checkpoint of the December meeting, based on the study progress in </w:t>
      </w:r>
      <w:r w:rsidR="00973546">
        <w:rPr>
          <w:rFonts w:ascii="Times New Roman" w:eastAsia="等线" w:hAnsi="Times New Roman"/>
          <w:bCs/>
          <w:lang w:eastAsia="zh-CN"/>
        </w:rPr>
        <w:t>the</w:t>
      </w:r>
      <w:r w:rsidR="005A3D5E" w:rsidRPr="005A3D5E">
        <w:rPr>
          <w:rFonts w:ascii="Times New Roman" w:eastAsia="等线" w:hAnsi="Times New Roman"/>
          <w:bCs/>
          <w:lang w:eastAsia="zh-CN"/>
        </w:rPr>
        <w:t xml:space="preserve"> working groups, the RAN plenary determined to </w:t>
      </w:r>
      <w:r w:rsidR="00973546">
        <w:rPr>
          <w:rFonts w:ascii="Times New Roman" w:eastAsia="等线" w:hAnsi="Times New Roman"/>
          <w:bCs/>
          <w:lang w:eastAsia="zh-CN"/>
        </w:rPr>
        <w:t>specify</w:t>
      </w:r>
      <w:r w:rsidR="005A3D5E" w:rsidRPr="005A3D5E">
        <w:rPr>
          <w:rFonts w:ascii="Times New Roman" w:eastAsia="等线" w:hAnsi="Times New Roman"/>
          <w:bCs/>
          <w:lang w:eastAsia="zh-CN"/>
        </w:rPr>
        <w:t xml:space="preserve"> </w:t>
      </w:r>
      <w:r w:rsidR="00973546" w:rsidRPr="005A3D5E">
        <w:rPr>
          <w:rFonts w:ascii="Times New Roman" w:eastAsia="等线" w:hAnsi="Times New Roman"/>
          <w:bCs/>
          <w:lang w:eastAsia="zh-CN"/>
        </w:rPr>
        <w:t xml:space="preserve">only </w:t>
      </w:r>
      <w:r w:rsidR="005A3D5E" w:rsidRPr="005A3D5E">
        <w:rPr>
          <w:rFonts w:ascii="Times New Roman" w:eastAsia="等线" w:hAnsi="Times New Roman"/>
          <w:bCs/>
          <w:lang w:eastAsia="zh-CN"/>
        </w:rPr>
        <w:t>UP-based solutions for the objective</w:t>
      </w:r>
      <w:r w:rsidR="00973546">
        <w:rPr>
          <w:rFonts w:ascii="Times New Roman" w:eastAsia="等线" w:hAnsi="Times New Roman"/>
          <w:bCs/>
          <w:lang w:eastAsia="zh-CN"/>
        </w:rPr>
        <w:t xml:space="preserve"> of supporting voice over GSO</w:t>
      </w:r>
      <w:r w:rsidR="005A3D5E" w:rsidRPr="005A3D5E">
        <w:rPr>
          <w:rFonts w:ascii="Times New Roman" w:eastAsia="等线" w:hAnsi="Times New Roman"/>
          <w:bCs/>
          <w:lang w:eastAsia="zh-CN"/>
        </w:rPr>
        <w:t xml:space="preserve"> in the WID.</w:t>
      </w:r>
      <w:r w:rsidR="005A3D5E">
        <w:rPr>
          <w:rFonts w:ascii="Times New Roman" w:eastAsia="等线" w:hAnsi="Times New Roman"/>
          <w:lang w:eastAsia="zh-CN"/>
        </w:rPr>
        <w:t xml:space="preserve"> </w:t>
      </w:r>
    </w:p>
    <w:p w14:paraId="540A8463" w14:textId="6A182F75" w:rsidR="002B5685" w:rsidRPr="002B5685" w:rsidRDefault="005A3D5E" w:rsidP="002B5685">
      <w:pPr>
        <w:pStyle w:val="a0"/>
        <w:snapToGrid w:val="0"/>
        <w:spacing w:after="100" w:line="264" w:lineRule="auto"/>
        <w:rPr>
          <w:rFonts w:ascii="Times New Roman" w:eastAsia="等线" w:hAnsi="Times New Roman"/>
          <w:lang w:eastAsia="zh-CN"/>
        </w:rPr>
      </w:pPr>
      <w:r>
        <w:rPr>
          <w:rFonts w:ascii="Times New Roman" w:eastAsia="等线" w:hAnsi="Times New Roman"/>
          <w:lang w:eastAsia="zh-CN"/>
        </w:rPr>
        <w:t>I</w:t>
      </w:r>
      <w:r w:rsidR="00C66A6A">
        <w:rPr>
          <w:rFonts w:ascii="Times New Roman" w:eastAsia="等线" w:hAnsi="Times New Roman"/>
          <w:lang w:eastAsia="zh-CN"/>
        </w:rPr>
        <w:t>n the latest revised WID [</w:t>
      </w:r>
      <w:r>
        <w:rPr>
          <w:rFonts w:ascii="Times New Roman" w:eastAsia="等线" w:hAnsi="Times New Roman"/>
          <w:lang w:eastAsia="zh-CN"/>
        </w:rPr>
        <w:t xml:space="preserve">2, </w:t>
      </w:r>
      <w:r w:rsidR="00C66A6A" w:rsidRPr="00C66A6A">
        <w:rPr>
          <w:rFonts w:ascii="Times New Roman" w:eastAsia="等线" w:hAnsi="Times New Roman"/>
          <w:lang w:eastAsia="zh-CN"/>
        </w:rPr>
        <w:t>RP-253813</w:t>
      </w:r>
      <w:r w:rsidR="00C66A6A">
        <w:rPr>
          <w:rFonts w:ascii="Times New Roman" w:eastAsia="等线" w:hAnsi="Times New Roman"/>
          <w:lang w:eastAsia="zh-CN"/>
        </w:rPr>
        <w:t>], t</w:t>
      </w:r>
      <w:r w:rsidR="002B5685" w:rsidRPr="002B5685">
        <w:rPr>
          <w:rFonts w:ascii="Times New Roman" w:eastAsia="等线" w:hAnsi="Times New Roman"/>
          <w:lang w:eastAsia="zh-CN"/>
        </w:rPr>
        <w:t>he main objective</w:t>
      </w:r>
      <w:r>
        <w:rPr>
          <w:rFonts w:ascii="Times New Roman" w:eastAsia="等线" w:hAnsi="Times New Roman"/>
          <w:lang w:eastAsia="zh-CN"/>
        </w:rPr>
        <w:t>s</w:t>
      </w:r>
      <w:r w:rsidR="002B5685" w:rsidRPr="002B5685">
        <w:rPr>
          <w:rFonts w:ascii="Times New Roman" w:eastAsia="等线" w:hAnsi="Times New Roman"/>
          <w:lang w:eastAsia="zh-CN"/>
        </w:rPr>
        <w:t xml:space="preserve"> </w:t>
      </w:r>
      <w:r>
        <w:rPr>
          <w:rFonts w:ascii="Times New Roman" w:eastAsia="等线" w:hAnsi="Times New Roman"/>
          <w:lang w:eastAsia="zh-CN"/>
        </w:rPr>
        <w:t xml:space="preserve">for </w:t>
      </w:r>
      <w:r w:rsidR="002B5685" w:rsidRPr="002B5685">
        <w:rPr>
          <w:rFonts w:ascii="Times New Roman" w:eastAsia="等线" w:hAnsi="Times New Roman"/>
          <w:lang w:eastAsia="zh-CN"/>
        </w:rPr>
        <w:t>support</w:t>
      </w:r>
      <w:r>
        <w:rPr>
          <w:rFonts w:ascii="Times New Roman" w:eastAsia="等线" w:hAnsi="Times New Roman"/>
          <w:lang w:eastAsia="zh-CN"/>
        </w:rPr>
        <w:t>ing</w:t>
      </w:r>
      <w:r w:rsidR="002B5685" w:rsidRPr="002B5685">
        <w:rPr>
          <w:rFonts w:ascii="Times New Roman" w:eastAsia="等线" w:hAnsi="Times New Roman"/>
          <w:lang w:eastAsia="zh-CN"/>
        </w:rPr>
        <w:t xml:space="preserve"> IMS voice call </w:t>
      </w:r>
      <w:r w:rsidR="00973546">
        <w:rPr>
          <w:rFonts w:ascii="Times New Roman" w:eastAsia="等线" w:hAnsi="Times New Roman"/>
          <w:lang w:eastAsia="zh-CN"/>
        </w:rPr>
        <w:t>in</w:t>
      </w:r>
      <w:r w:rsidR="002B5685" w:rsidRPr="002B5685">
        <w:rPr>
          <w:rFonts w:ascii="Times New Roman" w:eastAsia="等线" w:hAnsi="Times New Roman"/>
          <w:lang w:eastAsia="zh-CN"/>
        </w:rPr>
        <w:t xml:space="preserve"> GSO case of NB-IoT over NTN</w:t>
      </w:r>
      <w:r w:rsidR="00973546">
        <w:rPr>
          <w:rFonts w:ascii="Times New Roman" w:eastAsia="等线" w:hAnsi="Times New Roman"/>
          <w:lang w:eastAsia="zh-CN"/>
        </w:rPr>
        <w:t xml:space="preserve"> </w:t>
      </w:r>
      <w:r>
        <w:rPr>
          <w:rFonts w:ascii="Times New Roman" w:eastAsia="等线" w:hAnsi="Times New Roman"/>
          <w:lang w:eastAsia="zh-CN"/>
        </w:rPr>
        <w:t xml:space="preserve">are </w:t>
      </w:r>
      <w:r w:rsidR="002B5685" w:rsidRPr="002B5685">
        <w:rPr>
          <w:rFonts w:ascii="Times New Roman" w:eastAsia="等线" w:hAnsi="Times New Roman"/>
          <w:lang w:eastAsia="zh-CN"/>
        </w:rPr>
        <w:t>as following:</w:t>
      </w:r>
    </w:p>
    <w:tbl>
      <w:tblPr>
        <w:tblStyle w:val="ae"/>
        <w:tblW w:w="0" w:type="auto"/>
        <w:tblLook w:val="04A0" w:firstRow="1" w:lastRow="0" w:firstColumn="1" w:lastColumn="0" w:noHBand="0" w:noVBand="1"/>
      </w:tblPr>
      <w:tblGrid>
        <w:gridCol w:w="9628"/>
      </w:tblGrid>
      <w:tr w:rsidR="002B5685" w14:paraId="3A0074F2" w14:textId="77777777" w:rsidTr="00B63C90">
        <w:tc>
          <w:tcPr>
            <w:tcW w:w="9628" w:type="dxa"/>
          </w:tcPr>
          <w:p w14:paraId="563B12FB" w14:textId="77777777" w:rsidR="00C66A6A" w:rsidRDefault="00C66A6A" w:rsidP="00AC24F0">
            <w:pPr>
              <w:snapToGrid w:val="0"/>
              <w:spacing w:after="40" w:line="264" w:lineRule="auto"/>
              <w:rPr>
                <w:bCs/>
              </w:rPr>
            </w:pPr>
            <w:r>
              <w:rPr>
                <w:bCs/>
              </w:rPr>
              <w:t>The aim of this work item is to specify the enhancement of NB-IoT-NTN to support IMS voice call over GSO with the following objectives:</w:t>
            </w:r>
          </w:p>
          <w:p w14:paraId="335403F2"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pPr>
            <w:r w:rsidRPr="001619F4">
              <w:t xml:space="preserve"> </w:t>
            </w:r>
            <w:r>
              <w:t xml:space="preserve">Specify UP solution for voice support over NB-IoT NTN </w:t>
            </w:r>
            <w:r w:rsidRPr="001619F4">
              <w:t>[RAN2]</w:t>
            </w:r>
          </w:p>
          <w:p w14:paraId="39282FCF" w14:textId="77777777" w:rsidR="00C66A6A" w:rsidRPr="00FA6501" w:rsidRDefault="00C66A6A" w:rsidP="00AC24F0">
            <w:pPr>
              <w:pStyle w:val="af5"/>
              <w:widowControl w:val="0"/>
              <w:numPr>
                <w:ilvl w:val="1"/>
                <w:numId w:val="16"/>
              </w:numPr>
              <w:snapToGrid w:val="0"/>
              <w:spacing w:after="40" w:line="264" w:lineRule="auto"/>
              <w:ind w:hanging="357"/>
              <w:contextualSpacing w:val="0"/>
              <w:jc w:val="both"/>
            </w:pPr>
            <w:r>
              <w:rPr>
                <w:rFonts w:eastAsia="等线"/>
                <w:lang w:eastAsia="zh-CN"/>
              </w:rPr>
              <w:t>Specify solution to address the scheduling for variable sized voice traffic, if necessary [RAN2]</w:t>
            </w:r>
          </w:p>
          <w:p w14:paraId="55BEEA52" w14:textId="77777777" w:rsidR="00C66A6A" w:rsidRPr="00FA6501" w:rsidRDefault="00C66A6A" w:rsidP="00AC24F0">
            <w:pPr>
              <w:pStyle w:val="af5"/>
              <w:widowControl w:val="0"/>
              <w:numPr>
                <w:ilvl w:val="1"/>
                <w:numId w:val="16"/>
              </w:numPr>
              <w:snapToGrid w:val="0"/>
              <w:spacing w:after="40" w:line="264" w:lineRule="auto"/>
              <w:ind w:hanging="357"/>
              <w:contextualSpacing w:val="0"/>
              <w:jc w:val="both"/>
            </w:pPr>
            <w:r>
              <w:rPr>
                <w:rFonts w:eastAsia="等线"/>
                <w:lang w:eastAsia="zh-CN"/>
              </w:rPr>
              <w:t>Specify RoHC profile configuration for voice traffic [RAN2]</w:t>
            </w:r>
          </w:p>
          <w:p w14:paraId="183028A1" w14:textId="77777777" w:rsidR="00C66A6A" w:rsidRPr="001619F4" w:rsidRDefault="00C66A6A" w:rsidP="00AC24F0">
            <w:pPr>
              <w:pStyle w:val="af5"/>
              <w:widowControl w:val="0"/>
              <w:numPr>
                <w:ilvl w:val="1"/>
                <w:numId w:val="16"/>
              </w:numPr>
              <w:snapToGrid w:val="0"/>
              <w:spacing w:after="40" w:line="264" w:lineRule="auto"/>
              <w:ind w:hanging="357"/>
              <w:contextualSpacing w:val="0"/>
              <w:jc w:val="both"/>
            </w:pPr>
            <w:r>
              <w:rPr>
                <w:rFonts w:eastAsia="等线"/>
                <w:lang w:eastAsia="zh-CN"/>
              </w:rPr>
              <w:t>Other necessary changes if needed</w:t>
            </w:r>
          </w:p>
          <w:p w14:paraId="0A935DFE"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rPr>
                <w:i/>
                <w:iCs/>
                <w:color w:val="000000"/>
                <w:lang w:eastAsia="x-none"/>
              </w:rPr>
            </w:pPr>
            <w:r w:rsidRPr="001619F4">
              <w:t xml:space="preserve">Support of semi-persistent scheduling for NB-IoT-NTN for DL and UL data transmission for voice </w:t>
            </w:r>
            <w:r>
              <w:t>traffic</w:t>
            </w:r>
            <w:r w:rsidRPr="001619F4">
              <w:t xml:space="preserve"> [RAN2, RAN1]</w:t>
            </w:r>
          </w:p>
          <w:p w14:paraId="528980E9"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pPr>
            <w:r w:rsidRPr="001619F4">
              <w:t xml:space="preserve">Support of necessary modifications to RRC connection setup procedure for NB-IoT-NTN [RAN2]  </w:t>
            </w:r>
          </w:p>
          <w:p w14:paraId="002347DC"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pPr>
            <w:r w:rsidRPr="001619F4">
              <w:t>Support of necessary modifications for emergency call for voice over NB-IoT-NTN [RAN2]</w:t>
            </w:r>
          </w:p>
          <w:p w14:paraId="648874E6"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pPr>
            <w:r w:rsidRPr="001619F4">
              <w:t xml:space="preserve">Study and if feasible, specify UE transmit power higher than PC1 (e.g. up to 37dBm) for NB-IoT-NTN [RAN4] </w:t>
            </w:r>
          </w:p>
          <w:p w14:paraId="61F97B50" w14:textId="77777777" w:rsidR="00C66A6A" w:rsidRDefault="00C66A6A" w:rsidP="00AC24F0">
            <w:pPr>
              <w:pStyle w:val="af5"/>
              <w:widowControl w:val="0"/>
              <w:numPr>
                <w:ilvl w:val="0"/>
                <w:numId w:val="16"/>
              </w:numPr>
              <w:snapToGrid w:val="0"/>
              <w:spacing w:after="40" w:line="264" w:lineRule="auto"/>
              <w:ind w:hanging="357"/>
              <w:contextualSpacing w:val="0"/>
              <w:jc w:val="both"/>
            </w:pPr>
            <w:r w:rsidRPr="001619F4">
              <w:t xml:space="preserve">Note: The enhancements to support </w:t>
            </w:r>
            <w:r w:rsidRPr="001619F4">
              <w:rPr>
                <w:rFonts w:eastAsia="等线"/>
                <w:lang w:eastAsia="zh-CN"/>
              </w:rPr>
              <w:t>voice over NB-IoT-NTN via GSO in this work item may be also applicable</w:t>
            </w:r>
            <w:r w:rsidRPr="001619F4">
              <w:t xml:space="preserve"> to NGSO cases without additional specification enhancements</w:t>
            </w:r>
          </w:p>
          <w:p w14:paraId="4BCAB14B" w14:textId="3585BD2F" w:rsidR="00827813" w:rsidRPr="00827813" w:rsidRDefault="00C66A6A" w:rsidP="00AC24F0">
            <w:pPr>
              <w:pStyle w:val="af5"/>
              <w:widowControl w:val="0"/>
              <w:numPr>
                <w:ilvl w:val="0"/>
                <w:numId w:val="16"/>
              </w:numPr>
              <w:snapToGrid w:val="0"/>
              <w:spacing w:after="40" w:line="264" w:lineRule="auto"/>
              <w:ind w:hanging="357"/>
              <w:contextualSpacing w:val="0"/>
              <w:jc w:val="both"/>
            </w:pPr>
            <w:r w:rsidRPr="001619F4">
              <w:t>Note: Coordination with SA4</w:t>
            </w:r>
            <w:r>
              <w:t>/2</w:t>
            </w:r>
            <w:r w:rsidRPr="001619F4">
              <w:t xml:space="preserve"> is expected</w:t>
            </w:r>
          </w:p>
        </w:tc>
      </w:tr>
    </w:tbl>
    <w:p w14:paraId="3E933491" w14:textId="24408FE0" w:rsidR="002B5685" w:rsidRPr="002B5685" w:rsidRDefault="002B5685" w:rsidP="002B5685">
      <w:pPr>
        <w:pStyle w:val="a0"/>
        <w:snapToGrid w:val="0"/>
        <w:spacing w:before="100" w:after="100" w:line="264" w:lineRule="auto"/>
        <w:rPr>
          <w:rFonts w:ascii="Times New Roman" w:eastAsia="等线" w:hAnsi="Times New Roman"/>
          <w:lang w:eastAsia="zh-CN"/>
        </w:rPr>
      </w:pPr>
      <w:r w:rsidRPr="002B5685">
        <w:rPr>
          <w:rFonts w:ascii="Times New Roman" w:eastAsia="等线" w:hAnsi="Times New Roman"/>
          <w:lang w:eastAsia="zh-CN"/>
        </w:rPr>
        <w:t>In this paper, we will</w:t>
      </w:r>
      <w:r w:rsidR="00B25EC3">
        <w:rPr>
          <w:rFonts w:ascii="Times New Roman" w:eastAsia="等线" w:hAnsi="Times New Roman"/>
          <w:lang w:eastAsia="zh-CN"/>
        </w:rPr>
        <w:t xml:space="preserve"> </w:t>
      </w:r>
      <w:r w:rsidR="00131B57">
        <w:rPr>
          <w:rFonts w:ascii="Times New Roman" w:eastAsia="等线" w:hAnsi="Times New Roman"/>
          <w:lang w:eastAsia="zh-CN"/>
        </w:rPr>
        <w:t>continue to</w:t>
      </w:r>
      <w:r w:rsidRPr="002B5685">
        <w:rPr>
          <w:rFonts w:ascii="Times New Roman" w:eastAsia="等线" w:hAnsi="Times New Roman"/>
          <w:lang w:eastAsia="zh-CN"/>
        </w:rPr>
        <w:t xml:space="preserve"> discuss</w:t>
      </w:r>
      <w:r w:rsidR="00131B57">
        <w:rPr>
          <w:rFonts w:ascii="Times New Roman" w:eastAsia="等线" w:hAnsi="Times New Roman"/>
          <w:lang w:eastAsia="zh-CN"/>
        </w:rPr>
        <w:t xml:space="preserve"> </w:t>
      </w:r>
      <w:r w:rsidR="00B25EC3">
        <w:rPr>
          <w:rFonts w:ascii="Times New Roman" w:eastAsia="等线" w:hAnsi="Times New Roman"/>
          <w:lang w:eastAsia="zh-CN"/>
        </w:rPr>
        <w:t>RAN2</w:t>
      </w:r>
      <w:r w:rsidR="00B25EC3">
        <w:rPr>
          <w:rFonts w:ascii="Times New Roman" w:eastAsia="等线" w:hAnsi="Times New Roman" w:hint="eastAsia"/>
          <w:lang w:eastAsia="zh-CN"/>
        </w:rPr>
        <w:t xml:space="preserve"> </w:t>
      </w:r>
      <w:r w:rsidRPr="002B5685">
        <w:rPr>
          <w:rFonts w:ascii="Times New Roman" w:eastAsia="等线" w:hAnsi="Times New Roman"/>
          <w:lang w:eastAsia="zh-CN"/>
        </w:rPr>
        <w:t>relevant issues</w:t>
      </w:r>
      <w:r w:rsidR="00B25EC3" w:rsidRPr="00B25EC3">
        <w:rPr>
          <w:rFonts w:ascii="Times New Roman" w:eastAsia="等线" w:hAnsi="Times New Roman"/>
          <w:lang w:eastAsia="zh-CN"/>
        </w:rPr>
        <w:t xml:space="preserve"> </w:t>
      </w:r>
      <w:r w:rsidR="00B25EC3" w:rsidRPr="002B5685">
        <w:rPr>
          <w:rFonts w:ascii="Times New Roman" w:eastAsia="等线" w:hAnsi="Times New Roman"/>
          <w:lang w:eastAsia="zh-CN"/>
        </w:rPr>
        <w:t>for supporting IMS</w:t>
      </w:r>
      <w:r w:rsidR="00B25EC3">
        <w:rPr>
          <w:rFonts w:ascii="Times New Roman" w:eastAsia="等线" w:hAnsi="Times New Roman"/>
          <w:lang w:eastAsia="zh-CN"/>
        </w:rPr>
        <w:t>-based</w:t>
      </w:r>
      <w:r w:rsidR="00B25EC3" w:rsidRPr="002B5685">
        <w:rPr>
          <w:rFonts w:ascii="Times New Roman" w:eastAsia="等线" w:hAnsi="Times New Roman"/>
          <w:lang w:eastAsia="zh-CN"/>
        </w:rPr>
        <w:t xml:space="preserve"> voice </w:t>
      </w:r>
      <w:r w:rsidR="00B25EC3">
        <w:rPr>
          <w:rFonts w:ascii="Times New Roman" w:eastAsia="等线" w:hAnsi="Times New Roman"/>
          <w:lang w:eastAsia="zh-CN"/>
        </w:rPr>
        <w:t>service via UP solution</w:t>
      </w:r>
      <w:r w:rsidR="00B25EC3" w:rsidRPr="002B5685">
        <w:rPr>
          <w:rFonts w:ascii="Times New Roman" w:eastAsia="等线" w:hAnsi="Times New Roman"/>
          <w:lang w:eastAsia="zh-CN"/>
        </w:rPr>
        <w:t xml:space="preserve"> </w:t>
      </w:r>
      <w:r w:rsidR="00B25EC3">
        <w:rPr>
          <w:rFonts w:ascii="Times New Roman" w:eastAsia="等线" w:hAnsi="Times New Roman"/>
          <w:lang w:eastAsia="zh-CN"/>
        </w:rPr>
        <w:t>for</w:t>
      </w:r>
      <w:r w:rsidR="00B25EC3" w:rsidRPr="002B5685">
        <w:rPr>
          <w:rFonts w:ascii="Times New Roman" w:eastAsia="等线" w:hAnsi="Times New Roman"/>
          <w:lang w:eastAsia="zh-CN"/>
        </w:rPr>
        <w:t xml:space="preserve"> </w:t>
      </w:r>
      <w:r w:rsidR="00B25EC3">
        <w:rPr>
          <w:rFonts w:ascii="Times New Roman" w:eastAsia="等线" w:hAnsi="Times New Roman"/>
          <w:lang w:eastAsia="zh-CN"/>
        </w:rPr>
        <w:t>NB-IoT over GSO</w:t>
      </w:r>
      <w:r w:rsidR="00B25EC3">
        <w:rPr>
          <w:rFonts w:ascii="Times New Roman" w:eastAsia="等线" w:hAnsi="Times New Roman" w:hint="eastAsia"/>
          <w:lang w:eastAsia="zh-CN"/>
        </w:rPr>
        <w:t>,</w:t>
      </w:r>
      <w:r w:rsidRPr="002B5685">
        <w:rPr>
          <w:rFonts w:ascii="Times New Roman" w:eastAsia="等线" w:hAnsi="Times New Roman"/>
          <w:lang w:eastAsia="zh-CN"/>
        </w:rPr>
        <w:t xml:space="preserve"> and give our </w:t>
      </w:r>
      <w:r w:rsidR="0084637E">
        <w:rPr>
          <w:rFonts w:ascii="Times New Roman" w:eastAsia="等线" w:hAnsi="Times New Roman"/>
          <w:lang w:eastAsia="zh-CN"/>
        </w:rPr>
        <w:t xml:space="preserve">observations and </w:t>
      </w:r>
      <w:r w:rsidRPr="002B5685">
        <w:rPr>
          <w:rFonts w:ascii="Times New Roman" w:eastAsia="等线" w:hAnsi="Times New Roman"/>
          <w:lang w:eastAsia="zh-CN"/>
        </w:rPr>
        <w:t xml:space="preserve">proposals. </w:t>
      </w:r>
    </w:p>
    <w:p w14:paraId="0DC028BD" w14:textId="74F270DA" w:rsidR="00347E87" w:rsidRPr="00490853" w:rsidRDefault="00BA6B90" w:rsidP="00DE24C4">
      <w:pPr>
        <w:pStyle w:val="1"/>
        <w:numPr>
          <w:ilvl w:val="0"/>
          <w:numId w:val="10"/>
        </w:numPr>
        <w:jc w:val="both"/>
        <w:rPr>
          <w:rFonts w:eastAsia="等线"/>
          <w:lang w:eastAsia="zh-CN"/>
        </w:rPr>
      </w:pPr>
      <w:r w:rsidRPr="00490853">
        <w:rPr>
          <w:rFonts w:cs="Arial"/>
          <w:b/>
          <w:bCs/>
          <w:lang w:val="en-US"/>
        </w:rPr>
        <w:t>Discussion</w:t>
      </w:r>
    </w:p>
    <w:p w14:paraId="4EBFE405" w14:textId="2BAEA492" w:rsidR="00BD7730" w:rsidRDefault="007F3099" w:rsidP="00ED75AD">
      <w:pPr>
        <w:pStyle w:val="20"/>
        <w:numPr>
          <w:ilvl w:val="1"/>
          <w:numId w:val="14"/>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ind w:left="573" w:hanging="573"/>
        <w:jc w:val="both"/>
        <w:textAlignment w:val="baseline"/>
        <w:rPr>
          <w:rFonts w:ascii="Arial" w:eastAsia="微软雅黑" w:hAnsi="Arial" w:cs="Arial"/>
          <w:sz w:val="28"/>
          <w:szCs w:val="28"/>
          <w:lang w:eastAsia="zh-CN"/>
        </w:rPr>
      </w:pPr>
      <w:r w:rsidRPr="007F3099">
        <w:rPr>
          <w:rFonts w:ascii="Arial" w:eastAsia="微软雅黑" w:hAnsi="Arial" w:cs="Arial"/>
          <w:sz w:val="28"/>
          <w:szCs w:val="28"/>
          <w:lang w:eastAsia="zh-CN"/>
        </w:rPr>
        <w:t>Characteristics of voice packets for NB-IoT over GEO</w:t>
      </w:r>
      <w:r>
        <w:rPr>
          <w:rFonts w:ascii="Arial" w:eastAsia="微软雅黑" w:hAnsi="Arial" w:cs="Arial"/>
          <w:sz w:val="28"/>
          <w:szCs w:val="28"/>
          <w:lang w:eastAsia="zh-CN"/>
        </w:rPr>
        <w:t xml:space="preserve"> </w:t>
      </w:r>
      <w:r w:rsidR="00BD7730">
        <w:rPr>
          <w:rFonts w:ascii="Arial" w:eastAsia="微软雅黑" w:hAnsi="Arial" w:cs="Arial"/>
          <w:sz w:val="28"/>
          <w:szCs w:val="28"/>
          <w:lang w:eastAsia="zh-CN"/>
        </w:rPr>
        <w:t>Sdsfdsl</w:t>
      </w:r>
    </w:p>
    <w:p w14:paraId="573A82C2" w14:textId="1A0E11A6" w:rsidR="00BD7730" w:rsidRPr="004E3CCD" w:rsidRDefault="00BD7730" w:rsidP="007F3099">
      <w:pPr>
        <w:snapToGrid w:val="0"/>
        <w:spacing w:after="100" w:line="264" w:lineRule="auto"/>
        <w:rPr>
          <w:rFonts w:eastAsia="等线" w:cs="Times New Roman"/>
          <w:szCs w:val="20"/>
          <w:lang w:eastAsia="zh-CN"/>
        </w:rPr>
      </w:pPr>
      <w:r w:rsidRPr="004E3CCD">
        <w:rPr>
          <w:rFonts w:eastAsia="等线" w:cs="Times New Roman"/>
          <w:szCs w:val="20"/>
          <w:lang w:eastAsia="zh-CN"/>
        </w:rPr>
        <w:t>A key discussion point of this meeting is possible solutions to avoid/mitigate the potential issues when handling voice packets of different sizes. Before initiating this discussion, we think it is necessary to give a bit more analysis on the potential characteristics of voice-related packets in NB-IoT over GEO once voice service support is introduced, as well as their similarities to and differences from those in legacy systems, e.g., LTE.</w:t>
      </w:r>
    </w:p>
    <w:p w14:paraId="28C7C1C2" w14:textId="77777777" w:rsidR="007F3099" w:rsidRPr="004E3CCD" w:rsidRDefault="007F3099" w:rsidP="007F3099">
      <w:pPr>
        <w:pStyle w:val="a0"/>
        <w:rPr>
          <w:rFonts w:ascii="Times New Roman" w:eastAsia="等线" w:hAnsi="Times New Roman" w:cs="Times New Roman"/>
          <w:szCs w:val="20"/>
          <w:lang w:eastAsia="zh-CN"/>
        </w:rPr>
      </w:pPr>
    </w:p>
    <w:p w14:paraId="7AB72AA8" w14:textId="77777777" w:rsidR="00BD7730" w:rsidRPr="004E3CCD" w:rsidRDefault="00BD7730" w:rsidP="00BD7730">
      <w:pPr>
        <w:snapToGrid w:val="0"/>
        <w:spacing w:after="100" w:line="264" w:lineRule="auto"/>
        <w:rPr>
          <w:rFonts w:eastAsia="等线" w:cs="Times New Roman"/>
          <w:szCs w:val="20"/>
          <w:lang w:eastAsia="zh-CN"/>
        </w:rPr>
      </w:pPr>
      <w:r w:rsidRPr="004E3CCD">
        <w:rPr>
          <w:rFonts w:eastAsia="等线" w:cs="Times New Roman"/>
          <w:szCs w:val="20"/>
          <w:lang w:eastAsia="zh-CN"/>
        </w:rPr>
        <w:t xml:space="preserve">For a conventional IMS voice call, it generally consists of active speech periods and silent periods. The active speech period corresponds to when a person is speaking and primarily involves the transmission of periodic voice data packets of almost fixed size. Between these active speech periods, there may be silent periods during which no one is speaking. To maintain perceptual continuity for speakers, background noise (comfort noise) needs to be transmitted during these </w:t>
      </w:r>
      <w:r w:rsidRPr="004E3CCD">
        <w:rPr>
          <w:rFonts w:eastAsia="等线" w:cs="Times New Roman"/>
          <w:szCs w:val="20"/>
          <w:lang w:eastAsia="zh-CN"/>
        </w:rPr>
        <w:lastRenderedPageBreak/>
        <w:t>silent periods. These background noise packets, also referred to as SID (Silence Insertion Descriptor) frames, are typically generated periodically with a fixed size. However, compared to voice packets in the active speech period, the SID frames generally have a longer interval/periodicity (i.e., lower frequency) and smaller payload size:</w:t>
      </w:r>
    </w:p>
    <w:p w14:paraId="5FEC7B98" w14:textId="77777777" w:rsidR="00BD7730" w:rsidRPr="004E3CCD" w:rsidRDefault="00BD7730" w:rsidP="00BD7730">
      <w:pPr>
        <w:pStyle w:val="af5"/>
        <w:numPr>
          <w:ilvl w:val="0"/>
          <w:numId w:val="28"/>
        </w:numPr>
        <w:snapToGrid w:val="0"/>
        <w:spacing w:after="100" w:line="264" w:lineRule="auto"/>
        <w:contextualSpacing w:val="0"/>
        <w:rPr>
          <w:rFonts w:eastAsia="等线" w:cs="Times New Roman"/>
          <w:szCs w:val="20"/>
          <w:lang w:eastAsia="zh-CN"/>
        </w:rPr>
      </w:pPr>
      <w:r w:rsidRPr="004E3CCD">
        <w:rPr>
          <w:rFonts w:eastAsia="等线" w:cs="Times New Roman"/>
          <w:szCs w:val="20"/>
          <w:lang w:eastAsia="zh-CN"/>
        </w:rPr>
        <w:t xml:space="preserve">The periodicity of voice data packets is generally related to the codec frame length and codec rate. The selection of a codec scheme typically involves balancing trade-offs among factors system bandwidth, capacity and voice quality requirements. In legacy LTE, although the scheme with relatively low codec rate may also be supported, the typical voice frame length is </w:t>
      </w:r>
      <w:r w:rsidRPr="004E3CCD">
        <w:rPr>
          <w:rFonts w:eastAsia="等线" w:cs="Times New Roman"/>
          <w:szCs w:val="20"/>
          <w:u w:val="single"/>
          <w:lang w:eastAsia="zh-CN"/>
        </w:rPr>
        <w:t>10ms, 20ms or 40ms</w:t>
      </w:r>
      <w:r w:rsidRPr="004E3CCD">
        <w:rPr>
          <w:rFonts w:eastAsia="等线" w:cs="Times New Roman"/>
          <w:szCs w:val="20"/>
          <w:lang w:eastAsia="zh-CN"/>
        </w:rPr>
        <w:t xml:space="preserve">, and typical voice packet size is usually on the order of </w:t>
      </w:r>
      <w:r w:rsidRPr="004E3CCD">
        <w:rPr>
          <w:rFonts w:eastAsia="等线" w:cs="Times New Roman"/>
          <w:szCs w:val="20"/>
          <w:u w:val="single"/>
          <w:lang w:eastAsia="zh-CN"/>
        </w:rPr>
        <w:t>a few hundred bits</w:t>
      </w:r>
      <w:r w:rsidRPr="004E3CCD">
        <w:rPr>
          <w:rFonts w:eastAsia="等线" w:cs="Times New Roman"/>
          <w:szCs w:val="20"/>
          <w:lang w:eastAsia="zh-CN"/>
        </w:rPr>
        <w:t>, for example, 160 bytes per packet for 20ms frame length with G.711 codec scheme, or 32 bytes per packet for 20ms frame length with AMR-NB codec scheme.</w:t>
      </w:r>
    </w:p>
    <w:p w14:paraId="0E4E6D22" w14:textId="77777777" w:rsidR="00BD7730" w:rsidRPr="004E3CCD" w:rsidRDefault="00BD7730" w:rsidP="00BD7730">
      <w:pPr>
        <w:pStyle w:val="af5"/>
        <w:numPr>
          <w:ilvl w:val="0"/>
          <w:numId w:val="28"/>
        </w:numPr>
        <w:snapToGrid w:val="0"/>
        <w:spacing w:after="100" w:line="264" w:lineRule="auto"/>
        <w:contextualSpacing w:val="0"/>
        <w:rPr>
          <w:rFonts w:eastAsia="等线" w:cs="Times New Roman"/>
          <w:szCs w:val="20"/>
          <w:lang w:eastAsia="zh-CN"/>
        </w:rPr>
      </w:pPr>
      <w:r w:rsidRPr="004E3CCD">
        <w:rPr>
          <w:rFonts w:eastAsia="等线" w:cs="Times New Roman"/>
          <w:szCs w:val="20"/>
          <w:lang w:eastAsia="zh-CN"/>
        </w:rPr>
        <w:t xml:space="preserve">In contrast, SID frames carry very simple content, typically only </w:t>
      </w:r>
      <w:r w:rsidRPr="004E3CCD">
        <w:rPr>
          <w:rFonts w:eastAsia="等线" w:cs="Times New Roman"/>
          <w:szCs w:val="20"/>
          <w:u w:val="single"/>
          <w:lang w:eastAsia="zh-CN"/>
        </w:rPr>
        <w:t>tens of bits in size</w:t>
      </w:r>
      <w:r w:rsidRPr="004E3CCD">
        <w:rPr>
          <w:rFonts w:eastAsia="等线" w:cs="Times New Roman"/>
          <w:szCs w:val="20"/>
          <w:lang w:eastAsia="zh-CN"/>
        </w:rPr>
        <w:t>.</w:t>
      </w:r>
      <w:r w:rsidRPr="004E3CCD">
        <w:rPr>
          <w:rFonts w:cs="Times New Roman"/>
          <w:color w:val="060A26"/>
          <w:szCs w:val="20"/>
          <w:shd w:val="clear" w:color="auto" w:fill="FFFFFF"/>
        </w:rPr>
        <w:t xml:space="preserve"> And the typical SID frame periodicity is </w:t>
      </w:r>
      <w:r w:rsidRPr="004E3CCD">
        <w:rPr>
          <w:rFonts w:cs="Times New Roman"/>
          <w:color w:val="060A26"/>
          <w:szCs w:val="20"/>
          <w:u w:val="single"/>
          <w:shd w:val="clear" w:color="auto" w:fill="FFFFFF"/>
        </w:rPr>
        <w:t>160ms.</w:t>
      </w:r>
    </w:p>
    <w:p w14:paraId="71BD6EF1" w14:textId="77777777" w:rsidR="00BD7730" w:rsidRPr="004E3CCD" w:rsidRDefault="00BD7730" w:rsidP="00BD7730">
      <w:pPr>
        <w:pStyle w:val="a0"/>
        <w:rPr>
          <w:rFonts w:ascii="Times New Roman" w:eastAsia="等线" w:hAnsi="Times New Roman" w:cs="Times New Roman"/>
          <w:szCs w:val="20"/>
          <w:lang w:eastAsia="zh-CN"/>
        </w:rPr>
      </w:pPr>
    </w:p>
    <w:p w14:paraId="0B55F93B" w14:textId="77777777" w:rsidR="00BD7730" w:rsidRPr="004E3CCD" w:rsidRDefault="00BD7730" w:rsidP="00BD7730">
      <w:pPr>
        <w:pStyle w:val="a0"/>
        <w:rPr>
          <w:rFonts w:ascii="Times New Roman" w:eastAsia="等线" w:hAnsi="Times New Roman" w:cs="Times New Roman"/>
          <w:szCs w:val="20"/>
          <w:lang w:eastAsia="zh-CN"/>
        </w:rPr>
      </w:pPr>
      <w:r w:rsidRPr="004E3CCD">
        <w:rPr>
          <w:rFonts w:ascii="Times New Roman" w:eastAsia="等线" w:hAnsi="Times New Roman" w:cs="Times New Roman"/>
          <w:szCs w:val="20"/>
          <w:lang w:eastAsia="zh-CN"/>
        </w:rPr>
        <w:t xml:space="preserve">To cope with very low bandwidth in NB-IoT system and the complex radio conditions for GEO satellite access (e.g. large propagation delay (285ms), high path loss), as well as the resulting very constrained transmission data rate, SA4 has been tasked with investigating schemes of Ultra Low Bit rate Speech Codecs (ULBC)—i.e., aiming to get fewer bits after encoding for a given speech frame at the cost of not so good but acceptable speech quality. As a result, if the same 20ms codec frame length as legacy is used, the resulting voice packets may be very small. </w:t>
      </w:r>
    </w:p>
    <w:p w14:paraId="7C4712A3" w14:textId="77777777" w:rsidR="00BD7730" w:rsidRPr="004E3CCD" w:rsidRDefault="00BD7730" w:rsidP="00BD7730">
      <w:pPr>
        <w:pStyle w:val="a0"/>
        <w:rPr>
          <w:rFonts w:ascii="Times New Roman" w:eastAsia="等线" w:hAnsi="Times New Roman" w:cs="Times New Roman"/>
          <w:szCs w:val="20"/>
          <w:lang w:eastAsia="zh-CN"/>
        </w:rPr>
      </w:pPr>
      <w:r w:rsidRPr="004E3CCD">
        <w:rPr>
          <w:rFonts w:ascii="Times New Roman" w:eastAsia="等线" w:hAnsi="Times New Roman" w:cs="Times New Roman"/>
          <w:szCs w:val="20"/>
          <w:lang w:eastAsia="zh-CN"/>
        </w:rPr>
        <w:t xml:space="preserve">If, as in legacy system, each encoded voice packet (20ms frame) were transmitted individually, after being encapsulated by multiple protocol layers (RTP/UDP/IP), it would result in significantly high header-to-payload ratio for voice data packets. Therefore, in SA4 study, in addition to frame length, a concept of bundling period is also discussed, that is, to bundle multiple raw encoded voice frames together as a single RTP payload for transmission. Such process can achieve the benefit of reducing the protocol encapsulation overhead. The current SA4 discussions have focused on </w:t>
      </w:r>
      <w:r w:rsidRPr="004E3CCD">
        <w:rPr>
          <w:rFonts w:ascii="Times New Roman" w:eastAsia="等线" w:hAnsi="Times New Roman" w:cs="Times New Roman"/>
          <w:szCs w:val="20"/>
          <w:u w:val="single"/>
          <w:lang w:eastAsia="zh-CN"/>
        </w:rPr>
        <w:t>voice bundling periods of 80ms, 160ms, and 320ms</w:t>
      </w:r>
      <w:r w:rsidRPr="004E3CCD">
        <w:rPr>
          <w:rFonts w:ascii="Times New Roman" w:eastAsia="等线" w:hAnsi="Times New Roman" w:cs="Times New Roman"/>
          <w:szCs w:val="20"/>
          <w:lang w:eastAsia="zh-CN"/>
        </w:rPr>
        <w:t xml:space="preserve"> (frame lengths under simultaneous discussion include various options such as 20ms, 40ms, 80ms, 160ms and 320ms). SA4 has also discussed whether to limit maximum bundling time as no longer than 160ms. It’s easy to understand the concern for 320-ms bundling, e.g., the significant loss of voice segments under a packet loss scenario. There is also different view based on a packet loss concealment example with 320-ms bundling but smaller frame length.</w:t>
      </w:r>
    </w:p>
    <w:p w14:paraId="4DA2FEFC" w14:textId="0A261DA4" w:rsidR="00BD7730" w:rsidRPr="004E3CCD" w:rsidRDefault="00BD7730" w:rsidP="00BD7730">
      <w:pPr>
        <w:pStyle w:val="a0"/>
        <w:rPr>
          <w:rFonts w:ascii="Times New Roman" w:eastAsia="等线" w:hAnsi="Times New Roman" w:cs="Times New Roman"/>
          <w:szCs w:val="20"/>
          <w:lang w:eastAsia="zh-CN"/>
        </w:rPr>
      </w:pPr>
      <w:r w:rsidRPr="004E3CCD">
        <w:rPr>
          <w:rFonts w:ascii="Times New Roman" w:eastAsia="等线" w:hAnsi="Times New Roman" w:cs="Times New Roman"/>
          <w:szCs w:val="20"/>
          <w:lang w:eastAsia="zh-CN"/>
        </w:rPr>
        <w:t xml:space="preserve">Based on the above information of SA4 discussion, from RAN2 perspective, we can observe that for supporting voice packet in NB-IoT over GEO, the voice packets (i.e., the </w:t>
      </w:r>
      <w:r w:rsidR="00587C24">
        <w:rPr>
          <w:rFonts w:ascii="Times New Roman" w:eastAsia="等线" w:hAnsi="Times New Roman" w:cs="Times New Roman"/>
          <w:szCs w:val="20"/>
          <w:lang w:eastAsia="zh-CN"/>
        </w:rPr>
        <w:t xml:space="preserve">pure </w:t>
      </w:r>
      <w:r w:rsidRPr="004E3CCD">
        <w:rPr>
          <w:rFonts w:ascii="Times New Roman" w:eastAsia="等线" w:hAnsi="Times New Roman" w:cs="Times New Roman"/>
          <w:szCs w:val="20"/>
          <w:lang w:eastAsia="zh-CN"/>
        </w:rPr>
        <w:t xml:space="preserve">RTP protocol payload) generation periodicity, e.g., the bundling period would be kind of long. The values currently under study, e.g., 80ms, 160ms, and 320ms, are comparable to, or may even align with, the SID frame generation periodicity. </w:t>
      </w:r>
    </w:p>
    <w:p w14:paraId="011CE87C" w14:textId="1C602D83" w:rsidR="00BD7730" w:rsidRPr="004E3CCD" w:rsidRDefault="00BD7730" w:rsidP="00BD7730">
      <w:pPr>
        <w:pStyle w:val="a0"/>
        <w:rPr>
          <w:rFonts w:ascii="Times New Roman" w:eastAsia="等线" w:hAnsi="Times New Roman" w:cs="Times New Roman"/>
          <w:b/>
          <w:szCs w:val="20"/>
          <w:lang w:eastAsia="zh-CN"/>
        </w:rPr>
      </w:pPr>
      <w:r w:rsidRPr="004E3CCD">
        <w:rPr>
          <w:rFonts w:ascii="Times New Roman" w:eastAsia="等线" w:hAnsi="Times New Roman" w:cs="Times New Roman"/>
          <w:b/>
          <w:szCs w:val="20"/>
          <w:lang w:eastAsia="zh-CN"/>
        </w:rPr>
        <w:t>Observation 1</w:t>
      </w:r>
      <w:r w:rsidR="005205B0" w:rsidRPr="004E3CCD">
        <w:rPr>
          <w:rFonts w:ascii="Times New Roman" w:eastAsia="等线" w:hAnsi="Times New Roman" w:cs="Times New Roman"/>
          <w:b/>
          <w:szCs w:val="20"/>
          <w:lang w:eastAsia="zh-CN"/>
        </w:rPr>
        <w:t>a</w:t>
      </w:r>
      <w:r w:rsidR="00224CD2" w:rsidRPr="004E3CCD">
        <w:rPr>
          <w:rFonts w:ascii="Times New Roman" w:eastAsia="等线" w:hAnsi="Times New Roman" w:cs="Times New Roman"/>
          <w:b/>
          <w:szCs w:val="20"/>
          <w:lang w:eastAsia="zh-CN"/>
        </w:rPr>
        <w:t xml:space="preserve"> (about packet periodicity)</w:t>
      </w:r>
      <w:r w:rsidRPr="004E3CCD">
        <w:rPr>
          <w:rFonts w:ascii="Times New Roman" w:eastAsia="等线" w:hAnsi="Times New Roman" w:cs="Times New Roman"/>
          <w:b/>
          <w:szCs w:val="20"/>
          <w:lang w:eastAsia="zh-CN"/>
        </w:rPr>
        <w:t xml:space="preserve">: For voice service supported in NB-IoT over GEO, the </w:t>
      </w:r>
      <w:r w:rsidR="007F3099" w:rsidRPr="004E3CCD">
        <w:rPr>
          <w:rFonts w:ascii="Times New Roman" w:eastAsia="等线" w:hAnsi="Times New Roman" w:cs="Times New Roman"/>
          <w:b/>
          <w:szCs w:val="20"/>
          <w:lang w:eastAsia="zh-CN"/>
        </w:rPr>
        <w:t xml:space="preserve">real </w:t>
      </w:r>
      <w:r w:rsidRPr="004E3CCD">
        <w:rPr>
          <w:rFonts w:ascii="Times New Roman" w:eastAsia="等线" w:hAnsi="Times New Roman" w:cs="Times New Roman"/>
          <w:b/>
          <w:szCs w:val="20"/>
          <w:lang w:eastAsia="zh-CN"/>
        </w:rPr>
        <w:t>voice packets (i.e., the RTP payload) generation periodicity—also referred to as the bundling period—</w:t>
      </w:r>
      <w:r w:rsidR="007F3099" w:rsidRPr="004E3CCD">
        <w:rPr>
          <w:rFonts w:ascii="Times New Roman" w:eastAsia="等线" w:hAnsi="Times New Roman" w:cs="Times New Roman"/>
          <w:b/>
          <w:szCs w:val="20"/>
          <w:lang w:eastAsia="zh-CN"/>
        </w:rPr>
        <w:t>may be</w:t>
      </w:r>
      <w:r w:rsidRPr="004E3CCD">
        <w:rPr>
          <w:rFonts w:ascii="Times New Roman" w:eastAsia="等线" w:hAnsi="Times New Roman" w:cs="Times New Roman"/>
          <w:b/>
          <w:szCs w:val="20"/>
          <w:lang w:eastAsia="zh-CN"/>
        </w:rPr>
        <w:t xml:space="preserve"> kind of long. The values currently under study are 80ms, 160ms, and 320ms which are comparable to, or may even align with, the SID frame generation periodicity.</w:t>
      </w:r>
    </w:p>
    <w:p w14:paraId="69F44D2B" w14:textId="77777777" w:rsidR="00BD7730" w:rsidRPr="004E3CCD" w:rsidRDefault="00BD7730" w:rsidP="00BD7730">
      <w:pPr>
        <w:pStyle w:val="a0"/>
        <w:rPr>
          <w:rFonts w:ascii="Times New Roman" w:eastAsia="等线" w:hAnsi="Times New Roman" w:cs="Times New Roman"/>
          <w:b/>
          <w:szCs w:val="20"/>
          <w:lang w:eastAsia="zh-CN"/>
        </w:rPr>
      </w:pPr>
    </w:p>
    <w:p w14:paraId="5C415DC9" w14:textId="77777777" w:rsidR="00BD7730" w:rsidRPr="004E3CCD" w:rsidRDefault="00BD7730" w:rsidP="00BD7730">
      <w:pPr>
        <w:pStyle w:val="a0"/>
        <w:rPr>
          <w:rFonts w:ascii="Times New Roman" w:eastAsia="等线" w:hAnsi="Times New Roman" w:cs="Times New Roman"/>
          <w:szCs w:val="20"/>
          <w:lang w:eastAsia="zh-CN"/>
        </w:rPr>
      </w:pPr>
      <w:r w:rsidRPr="004E3CCD">
        <w:rPr>
          <w:rFonts w:ascii="Times New Roman" w:eastAsia="等线" w:hAnsi="Times New Roman" w:cs="Times New Roman"/>
          <w:szCs w:val="20"/>
          <w:lang w:eastAsia="zh-CN"/>
        </w:rPr>
        <w:t xml:space="preserve">Furthermore, with potential ULBC scheme, it can be assumed the length of a raw voice frame could be small. If the bundling period is also relatively short, the resulting voice packet size may remain small—for example, possibly less than 100 bits, such length may not differ as significantly as it does in legacy systems between speech frames and SID frames. </w:t>
      </w:r>
    </w:p>
    <w:p w14:paraId="52B7C8D3" w14:textId="77777777" w:rsidR="00BD7730" w:rsidRPr="004E3CCD" w:rsidRDefault="00BD7730" w:rsidP="00BD7730">
      <w:pPr>
        <w:pStyle w:val="a0"/>
        <w:rPr>
          <w:rFonts w:ascii="Times New Roman" w:eastAsia="等线" w:hAnsi="Times New Roman" w:cs="Times New Roman"/>
          <w:szCs w:val="20"/>
          <w:lang w:eastAsia="zh-CN"/>
        </w:rPr>
      </w:pPr>
      <w:r w:rsidRPr="004E3CCD">
        <w:rPr>
          <w:rFonts w:ascii="Times New Roman" w:eastAsia="等线" w:hAnsi="Times New Roman" w:cs="Times New Roman"/>
          <w:szCs w:val="20"/>
          <w:lang w:eastAsia="zh-CN"/>
        </w:rPr>
        <w:t>Moreover, kind of long silent period during a voice call may be relatively rare; it is more likely to have alternating short speech period and silent period. Additionally, speech may suddenly occur during a silent period. Consequently, as the length of bundling period increases, a resulting bundled voice packet may contain multiple types of frames—not only active speech frames but also SID frames. Similarly, speech frames may appear during what is nominally a silent period.</w:t>
      </w:r>
    </w:p>
    <w:p w14:paraId="6FA03A90" w14:textId="031D7072" w:rsidR="00BD7730" w:rsidRPr="004E3CCD" w:rsidRDefault="00BD7730" w:rsidP="00BD7730">
      <w:pPr>
        <w:pStyle w:val="a0"/>
        <w:rPr>
          <w:rFonts w:ascii="Times New Roman" w:eastAsia="等线" w:hAnsi="Times New Roman" w:cs="Times New Roman"/>
          <w:szCs w:val="20"/>
          <w:lang w:eastAsia="zh-CN"/>
        </w:rPr>
      </w:pPr>
      <w:r w:rsidRPr="004E3CCD">
        <w:rPr>
          <w:rFonts w:ascii="Times New Roman" w:eastAsia="等线" w:hAnsi="Times New Roman" w:cs="Times New Roman"/>
          <w:szCs w:val="20"/>
          <w:lang w:eastAsia="zh-CN"/>
        </w:rPr>
        <w:t xml:space="preserve">Therefore, we can assume that in NB-IoT, the distinction between speech and silence periods is likely less clear-cut. Because the bundled packets in both periods may contain a mix of frame types (e.g., speech frames, SID frames), the resulting voice packet sizes tend to be less </w:t>
      </w:r>
      <w:r w:rsidR="00587C24">
        <w:rPr>
          <w:rFonts w:ascii="Times New Roman" w:eastAsia="等线" w:hAnsi="Times New Roman" w:cs="Times New Roman"/>
          <w:szCs w:val="20"/>
          <w:lang w:eastAsia="zh-CN"/>
        </w:rPr>
        <w:t>fixed</w:t>
      </w:r>
      <w:r w:rsidRPr="004E3CCD">
        <w:rPr>
          <w:rFonts w:ascii="Times New Roman" w:eastAsia="等线" w:hAnsi="Times New Roman" w:cs="Times New Roman"/>
          <w:szCs w:val="20"/>
          <w:lang w:eastAsia="zh-CN"/>
        </w:rPr>
        <w:t xml:space="preserve"> and may be variable.</w:t>
      </w:r>
    </w:p>
    <w:p w14:paraId="532C9B8A" w14:textId="3523EF19" w:rsidR="00670F58" w:rsidRPr="004E3CCD" w:rsidRDefault="00BD7730" w:rsidP="00BD7730">
      <w:pPr>
        <w:pStyle w:val="a0"/>
        <w:rPr>
          <w:rFonts w:ascii="Times New Roman" w:hAnsi="Times New Roman" w:cs="Times New Roman"/>
          <w:b/>
          <w:color w:val="060A26"/>
          <w:szCs w:val="20"/>
          <w:shd w:val="clear" w:color="auto" w:fill="FFFFFF"/>
        </w:rPr>
      </w:pPr>
      <w:r w:rsidRPr="004E3CCD">
        <w:rPr>
          <w:rFonts w:ascii="Times New Roman" w:hAnsi="Times New Roman" w:cs="Times New Roman"/>
          <w:b/>
          <w:color w:val="060A26"/>
          <w:szCs w:val="20"/>
          <w:shd w:val="clear" w:color="auto" w:fill="FFFFFF"/>
        </w:rPr>
        <w:t xml:space="preserve">Observation </w:t>
      </w:r>
      <w:r w:rsidR="005205B0" w:rsidRPr="004E3CCD">
        <w:rPr>
          <w:rFonts w:ascii="Times New Roman" w:hAnsi="Times New Roman" w:cs="Times New Roman"/>
          <w:b/>
          <w:color w:val="060A26"/>
          <w:szCs w:val="20"/>
          <w:shd w:val="clear" w:color="auto" w:fill="FFFFFF"/>
        </w:rPr>
        <w:t>1b</w:t>
      </w:r>
      <w:r w:rsidR="00224CD2" w:rsidRPr="004E3CCD">
        <w:rPr>
          <w:rFonts w:ascii="Times New Roman" w:hAnsi="Times New Roman" w:cs="Times New Roman"/>
          <w:b/>
          <w:color w:val="060A26"/>
          <w:szCs w:val="20"/>
          <w:shd w:val="clear" w:color="auto" w:fill="FFFFFF"/>
        </w:rPr>
        <w:t xml:space="preserve"> </w:t>
      </w:r>
      <w:r w:rsidR="00224CD2" w:rsidRPr="004E3CCD">
        <w:rPr>
          <w:rFonts w:ascii="Times New Roman" w:eastAsia="等线" w:hAnsi="Times New Roman" w:cs="Times New Roman"/>
          <w:b/>
          <w:szCs w:val="20"/>
          <w:lang w:eastAsia="zh-CN"/>
        </w:rPr>
        <w:t>(about packet size)</w:t>
      </w:r>
      <w:r w:rsidRPr="004E3CCD">
        <w:rPr>
          <w:rFonts w:ascii="Times New Roman" w:hAnsi="Times New Roman" w:cs="Times New Roman"/>
          <w:b/>
          <w:color w:val="060A26"/>
          <w:szCs w:val="20"/>
          <w:shd w:val="clear" w:color="auto" w:fill="FFFFFF"/>
        </w:rPr>
        <w:t xml:space="preserve">: Due to the potentially lower </w:t>
      </w:r>
      <w:r w:rsidR="005205B0" w:rsidRPr="004E3CCD">
        <w:rPr>
          <w:rFonts w:ascii="Times New Roman" w:hAnsi="Times New Roman" w:cs="Times New Roman"/>
          <w:b/>
          <w:color w:val="060A26"/>
          <w:szCs w:val="20"/>
          <w:shd w:val="clear" w:color="auto" w:fill="FFFFFF"/>
        </w:rPr>
        <w:t>codec</w:t>
      </w:r>
      <w:r w:rsidRPr="004E3CCD">
        <w:rPr>
          <w:rFonts w:ascii="Times New Roman" w:hAnsi="Times New Roman" w:cs="Times New Roman"/>
          <w:b/>
          <w:color w:val="060A26"/>
          <w:szCs w:val="20"/>
          <w:shd w:val="clear" w:color="auto" w:fill="FFFFFF"/>
        </w:rPr>
        <w:t xml:space="preserve"> rate from ULBC, when the bundling period is short, the </w:t>
      </w:r>
      <w:r w:rsidR="00670F58" w:rsidRPr="004E3CCD">
        <w:rPr>
          <w:rFonts w:ascii="Times New Roman" w:hAnsi="Times New Roman" w:cs="Times New Roman"/>
          <w:b/>
          <w:color w:val="060A26"/>
          <w:szCs w:val="20"/>
          <w:shd w:val="clear" w:color="auto" w:fill="FFFFFF"/>
        </w:rPr>
        <w:t>size</w:t>
      </w:r>
      <w:r w:rsidR="005205B0" w:rsidRPr="004E3CCD">
        <w:rPr>
          <w:rFonts w:ascii="Times New Roman" w:hAnsi="Times New Roman" w:cs="Times New Roman"/>
          <w:b/>
          <w:color w:val="060A26"/>
          <w:szCs w:val="20"/>
          <w:shd w:val="clear" w:color="auto" w:fill="FFFFFF"/>
        </w:rPr>
        <w:t xml:space="preserve"> </w:t>
      </w:r>
      <w:r w:rsidRPr="004E3CCD">
        <w:rPr>
          <w:rFonts w:ascii="Times New Roman" w:hAnsi="Times New Roman" w:cs="Times New Roman"/>
          <w:b/>
          <w:color w:val="060A26"/>
          <w:szCs w:val="20"/>
          <w:shd w:val="clear" w:color="auto" w:fill="FFFFFF"/>
        </w:rPr>
        <w:t xml:space="preserve">of </w:t>
      </w:r>
      <w:r w:rsidR="005205B0" w:rsidRPr="004E3CCD">
        <w:rPr>
          <w:rFonts w:ascii="Times New Roman" w:hAnsi="Times New Roman" w:cs="Times New Roman"/>
          <w:b/>
          <w:color w:val="060A26"/>
          <w:szCs w:val="20"/>
          <w:shd w:val="clear" w:color="auto" w:fill="FFFFFF"/>
        </w:rPr>
        <w:t>resulting voice packets</w:t>
      </w:r>
      <w:r w:rsidRPr="004E3CCD">
        <w:rPr>
          <w:rFonts w:ascii="Times New Roman" w:hAnsi="Times New Roman" w:cs="Times New Roman"/>
          <w:b/>
          <w:color w:val="060A26"/>
          <w:szCs w:val="20"/>
          <w:shd w:val="clear" w:color="auto" w:fill="FFFFFF"/>
        </w:rPr>
        <w:t xml:space="preserve"> </w:t>
      </w:r>
      <w:r w:rsidR="005205B0" w:rsidRPr="004E3CCD">
        <w:rPr>
          <w:rFonts w:ascii="Times New Roman" w:hAnsi="Times New Roman" w:cs="Times New Roman"/>
          <w:b/>
          <w:color w:val="060A26"/>
          <w:szCs w:val="20"/>
          <w:shd w:val="clear" w:color="auto" w:fill="FFFFFF"/>
        </w:rPr>
        <w:t>may not differ much from the</w:t>
      </w:r>
      <w:r w:rsidRPr="004E3CCD">
        <w:rPr>
          <w:rFonts w:ascii="Times New Roman" w:hAnsi="Times New Roman" w:cs="Times New Roman"/>
          <w:b/>
          <w:color w:val="060A26"/>
          <w:szCs w:val="20"/>
          <w:shd w:val="clear" w:color="auto" w:fill="FFFFFF"/>
        </w:rPr>
        <w:t xml:space="preserve"> SID frames. However, when the bundling period is longer, the sizes of bundled packets (not only voice packets but also SID packets) may become more variable, </w:t>
      </w:r>
      <w:r w:rsidR="007F3099" w:rsidRPr="004E3CCD">
        <w:rPr>
          <w:rFonts w:ascii="Times New Roman" w:hAnsi="Times New Roman" w:cs="Times New Roman"/>
          <w:b/>
          <w:color w:val="060A26"/>
          <w:szCs w:val="20"/>
          <w:shd w:val="clear" w:color="auto" w:fill="FFFFFF"/>
        </w:rPr>
        <w:t>that is, they are no longer of fixed length as in traditional voice frames, and their lengths become not easy to predict.</w:t>
      </w:r>
    </w:p>
    <w:p w14:paraId="4DA67418" w14:textId="71818990" w:rsidR="00157FFE" w:rsidRPr="004E3CCD" w:rsidRDefault="005205B0" w:rsidP="00BD7730">
      <w:pPr>
        <w:pStyle w:val="a0"/>
        <w:rPr>
          <w:rFonts w:ascii="Times New Roman" w:eastAsia="等线" w:hAnsi="Times New Roman" w:cs="Times New Roman"/>
          <w:szCs w:val="20"/>
          <w:lang w:eastAsia="zh-CN"/>
        </w:rPr>
      </w:pPr>
      <w:r w:rsidRPr="004E3CCD">
        <w:rPr>
          <w:rFonts w:ascii="Times New Roman" w:eastAsia="等线" w:hAnsi="Times New Roman" w:cs="Times New Roman"/>
          <w:szCs w:val="20"/>
          <w:lang w:eastAsia="zh-CN"/>
        </w:rPr>
        <w:lastRenderedPageBreak/>
        <w:t>Certainly, a</w:t>
      </w:r>
      <w:r w:rsidR="00157FFE" w:rsidRPr="004E3CCD">
        <w:rPr>
          <w:rFonts w:ascii="Times New Roman" w:eastAsia="等线" w:hAnsi="Times New Roman" w:cs="Times New Roman"/>
          <w:szCs w:val="20"/>
          <w:lang w:eastAsia="zh-CN"/>
        </w:rPr>
        <w:t xml:space="preserve">lthough </w:t>
      </w:r>
      <w:r w:rsidRPr="004E3CCD">
        <w:rPr>
          <w:rFonts w:ascii="Times New Roman" w:eastAsia="等线" w:hAnsi="Times New Roman" w:cs="Times New Roman"/>
          <w:szCs w:val="20"/>
          <w:lang w:eastAsia="zh-CN"/>
        </w:rPr>
        <w:t>O</w:t>
      </w:r>
      <w:r w:rsidR="00157FFE" w:rsidRPr="004E3CCD">
        <w:rPr>
          <w:rFonts w:ascii="Times New Roman" w:eastAsia="等线" w:hAnsi="Times New Roman" w:cs="Times New Roman"/>
          <w:szCs w:val="20"/>
          <w:lang w:eastAsia="zh-CN"/>
        </w:rPr>
        <w:t>bservation 2 may be general, it’s still possible that</w:t>
      </w:r>
      <w:r w:rsidRPr="004E3CCD">
        <w:rPr>
          <w:rFonts w:ascii="Times New Roman" w:eastAsia="等线" w:hAnsi="Times New Roman" w:cs="Times New Roman"/>
          <w:szCs w:val="20"/>
          <w:lang w:eastAsia="zh-CN"/>
        </w:rPr>
        <w:t xml:space="preserve"> kind of </w:t>
      </w:r>
      <w:r w:rsidR="00157FFE" w:rsidRPr="004E3CCD">
        <w:rPr>
          <w:rFonts w:ascii="Times New Roman" w:eastAsia="等线" w:hAnsi="Times New Roman" w:cs="Times New Roman"/>
          <w:szCs w:val="20"/>
          <w:lang w:eastAsia="zh-CN"/>
        </w:rPr>
        <w:t xml:space="preserve">long silent period occurs during a voice call. In such case, </w:t>
      </w:r>
      <w:r w:rsidRPr="004E3CCD">
        <w:rPr>
          <w:rFonts w:ascii="Times New Roman" w:eastAsia="等线" w:hAnsi="Times New Roman" w:cs="Times New Roman"/>
          <w:szCs w:val="20"/>
          <w:lang w:eastAsia="zh-CN"/>
        </w:rPr>
        <w:t>there will still be periodic small SID packets persisting for a duration.</w:t>
      </w:r>
    </w:p>
    <w:p w14:paraId="2FF3B5B6" w14:textId="7CA43980" w:rsidR="005205B0" w:rsidRPr="004E3CCD" w:rsidRDefault="005205B0" w:rsidP="00BD7730">
      <w:pPr>
        <w:pStyle w:val="a0"/>
        <w:rPr>
          <w:rFonts w:ascii="Times New Roman" w:hAnsi="Times New Roman" w:cs="Times New Roman"/>
          <w:b/>
          <w:color w:val="060A26"/>
          <w:szCs w:val="20"/>
          <w:shd w:val="clear" w:color="auto" w:fill="FFFFFF"/>
        </w:rPr>
      </w:pPr>
      <w:r w:rsidRPr="004E3CCD">
        <w:rPr>
          <w:rFonts w:ascii="Times New Roman" w:hAnsi="Times New Roman" w:cs="Times New Roman"/>
          <w:b/>
          <w:color w:val="060A26"/>
          <w:szCs w:val="20"/>
          <w:shd w:val="clear" w:color="auto" w:fill="FFFFFF"/>
        </w:rPr>
        <w:t xml:space="preserve">Observation 1c </w:t>
      </w:r>
      <w:r w:rsidRPr="004E3CCD">
        <w:rPr>
          <w:rFonts w:ascii="Times New Roman" w:eastAsia="等线" w:hAnsi="Times New Roman" w:cs="Times New Roman"/>
          <w:b/>
          <w:szCs w:val="20"/>
          <w:lang w:eastAsia="zh-CN"/>
        </w:rPr>
        <w:t>(about packet size)</w:t>
      </w:r>
      <w:r w:rsidRPr="004E3CCD">
        <w:rPr>
          <w:rFonts w:ascii="Times New Roman" w:hAnsi="Times New Roman" w:cs="Times New Roman"/>
          <w:b/>
          <w:color w:val="060A26"/>
          <w:szCs w:val="20"/>
          <w:shd w:val="clear" w:color="auto" w:fill="FFFFFF"/>
        </w:rPr>
        <w:t>:</w:t>
      </w:r>
      <w:r w:rsidRPr="004E3CCD">
        <w:rPr>
          <w:rFonts w:ascii="Times New Roman" w:eastAsia="等线" w:hAnsi="Times New Roman" w:cs="Times New Roman"/>
          <w:szCs w:val="20"/>
          <w:lang w:eastAsia="zh-CN"/>
        </w:rPr>
        <w:t xml:space="preserve"> </w:t>
      </w:r>
      <w:r w:rsidRPr="004E3CCD">
        <w:rPr>
          <w:rFonts w:ascii="Times New Roman" w:hAnsi="Times New Roman" w:cs="Times New Roman"/>
          <w:b/>
          <w:color w:val="060A26"/>
          <w:szCs w:val="20"/>
          <w:shd w:val="clear" w:color="auto" w:fill="FFFFFF"/>
        </w:rPr>
        <w:t>It’s still possible that kind of long silent period occurs during a voice call. In such case, there will still be periodic small SID packets persisting for a duration.</w:t>
      </w:r>
    </w:p>
    <w:p w14:paraId="5F0EC039" w14:textId="568CFEF9" w:rsidR="007F3099" w:rsidRPr="004E3CCD" w:rsidRDefault="007F3099" w:rsidP="007F3099">
      <w:pPr>
        <w:pStyle w:val="a0"/>
        <w:rPr>
          <w:rFonts w:ascii="Times New Roman" w:eastAsia="等线" w:hAnsi="Times New Roman" w:cs="Times New Roman"/>
          <w:szCs w:val="20"/>
          <w:lang w:eastAsia="zh-CN"/>
        </w:rPr>
      </w:pPr>
      <w:r w:rsidRPr="004E3CCD">
        <w:rPr>
          <w:rFonts w:ascii="Times New Roman" w:eastAsia="等线" w:hAnsi="Times New Roman" w:cs="Times New Roman"/>
          <w:szCs w:val="20"/>
          <w:lang w:eastAsia="zh-CN"/>
        </w:rPr>
        <w:t>The above observations will provide a reference for subsequent discussions on the efficient scheduling of voice packets.</w:t>
      </w:r>
    </w:p>
    <w:p w14:paraId="42D21ED3" w14:textId="0B918AFB" w:rsidR="00AA78E5" w:rsidRDefault="00CD67B0" w:rsidP="00ED75AD">
      <w:pPr>
        <w:pStyle w:val="20"/>
        <w:numPr>
          <w:ilvl w:val="1"/>
          <w:numId w:val="14"/>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ind w:left="573" w:hanging="573"/>
        <w:jc w:val="both"/>
        <w:textAlignment w:val="baseline"/>
        <w:rPr>
          <w:rFonts w:ascii="Arial" w:eastAsia="微软雅黑" w:hAnsi="Arial" w:cs="Arial"/>
          <w:sz w:val="28"/>
          <w:szCs w:val="28"/>
          <w:lang w:eastAsia="zh-CN"/>
        </w:rPr>
      </w:pPr>
      <w:r>
        <w:rPr>
          <w:rFonts w:ascii="Arial" w:eastAsia="微软雅黑" w:hAnsi="Arial" w:cs="Arial"/>
          <w:sz w:val="28"/>
          <w:szCs w:val="28"/>
          <w:lang w:eastAsia="zh-CN"/>
        </w:rPr>
        <w:t>Efficient s</w:t>
      </w:r>
      <w:r w:rsidR="0067153C" w:rsidRPr="0067153C">
        <w:rPr>
          <w:rFonts w:ascii="Arial" w:eastAsia="微软雅黑" w:hAnsi="Arial" w:cs="Arial"/>
          <w:sz w:val="28"/>
          <w:szCs w:val="28"/>
          <w:lang w:eastAsia="zh-CN"/>
        </w:rPr>
        <w:t xml:space="preserve">cheduling </w:t>
      </w:r>
      <w:r>
        <w:rPr>
          <w:rFonts w:ascii="Arial" w:eastAsia="微软雅黑" w:hAnsi="Arial" w:cs="Arial"/>
          <w:sz w:val="28"/>
          <w:szCs w:val="28"/>
          <w:lang w:eastAsia="zh-CN"/>
        </w:rPr>
        <w:t>of voice service</w:t>
      </w:r>
    </w:p>
    <w:p w14:paraId="118B92B2" w14:textId="55D8C9E7" w:rsidR="00952C58" w:rsidRDefault="00952C58" w:rsidP="00952C58">
      <w:pPr>
        <w:pStyle w:val="3"/>
        <w:numPr>
          <w:ilvl w:val="2"/>
          <w:numId w:val="14"/>
        </w:numPr>
        <w:spacing w:before="200" w:after="160"/>
        <w:rPr>
          <w:rFonts w:ascii="Arial" w:hAnsi="Arial" w:cs="Arial"/>
          <w:color w:val="auto"/>
          <w:lang w:eastAsia="zh-CN"/>
        </w:rPr>
      </w:pPr>
      <w:r>
        <w:rPr>
          <w:rFonts w:ascii="Arial" w:hAnsi="Arial" w:cs="Arial"/>
          <w:color w:val="auto"/>
          <w:lang w:eastAsia="zh-CN"/>
        </w:rPr>
        <w:t>Preference for enhanced dynamic scheduling scheme</w:t>
      </w:r>
    </w:p>
    <w:p w14:paraId="7044D78E" w14:textId="77777777" w:rsidR="00522A1B" w:rsidRPr="004E3CCD" w:rsidRDefault="00522A1B" w:rsidP="00522A1B">
      <w:pPr>
        <w:snapToGrid w:val="0"/>
        <w:spacing w:after="100" w:line="264" w:lineRule="auto"/>
        <w:rPr>
          <w:rFonts w:eastAsia="等线" w:cs="Times New Roman"/>
          <w:lang w:eastAsia="zh-CN"/>
        </w:rPr>
      </w:pPr>
      <w:r w:rsidRPr="004E3CCD">
        <w:rPr>
          <w:rFonts w:eastAsia="等线" w:cs="Times New Roman"/>
          <w:lang w:eastAsia="zh-CN"/>
        </w:rPr>
        <w:t xml:space="preserve">For IMS-based voice service in legacy system—which generally exhibits a periodic nature and with constant packet sizes—Semi-Persistent Scheduling (SPS) is an efficient air interface resources scheduling method. This is also one of the reasons why supporting SPS has been mentioned as one of the objectives in WID. </w:t>
      </w:r>
    </w:p>
    <w:p w14:paraId="1C0E615E" w14:textId="143298DD" w:rsidR="00522A1B" w:rsidRPr="004E3CCD" w:rsidRDefault="00522A1B" w:rsidP="00522A1B">
      <w:pPr>
        <w:pStyle w:val="a0"/>
        <w:rPr>
          <w:rFonts w:ascii="Times New Roman" w:eastAsia="等线" w:hAnsi="Times New Roman" w:cs="Times New Roman"/>
          <w:bCs/>
          <w:lang w:eastAsia="zh-CN"/>
        </w:rPr>
      </w:pPr>
      <w:r w:rsidRPr="004E3CCD">
        <w:rPr>
          <w:rFonts w:ascii="Times New Roman" w:eastAsia="等线" w:hAnsi="Times New Roman" w:cs="Times New Roman"/>
          <w:lang w:eastAsia="zh-CN"/>
        </w:rPr>
        <w:t>Generally, b</w:t>
      </w:r>
      <w:r w:rsidRPr="004E3CCD">
        <w:rPr>
          <w:rFonts w:ascii="Times New Roman" w:eastAsia="等线" w:hAnsi="Times New Roman" w:cs="Times New Roman"/>
          <w:bCs/>
          <w:lang w:eastAsia="zh-CN"/>
        </w:rPr>
        <w:t>y providing pre-</w:t>
      </w:r>
      <w:r w:rsidR="00587C24" w:rsidRPr="004E3CCD">
        <w:rPr>
          <w:rFonts w:ascii="Times New Roman" w:eastAsia="等线" w:hAnsi="Times New Roman" w:cs="Times New Roman"/>
          <w:bCs/>
          <w:lang w:eastAsia="zh-CN"/>
        </w:rPr>
        <w:t>configured</w:t>
      </w:r>
      <w:r w:rsidRPr="004E3CCD">
        <w:rPr>
          <w:rFonts w:ascii="Times New Roman" w:eastAsia="等线" w:hAnsi="Times New Roman" w:cs="Times New Roman"/>
          <w:bCs/>
          <w:lang w:eastAsia="zh-CN"/>
        </w:rPr>
        <w:t xml:space="preserve"> SPS resources for UE to directly perform UL transmission or DL reception, </w:t>
      </w:r>
      <w:r w:rsidRPr="004E3CCD">
        <w:rPr>
          <w:rFonts w:ascii="Times New Roman" w:eastAsia="等线" w:hAnsi="Times New Roman" w:cs="Times New Roman"/>
          <w:lang w:eastAsia="zh-CN"/>
        </w:rPr>
        <w:t xml:space="preserve">SPS </w:t>
      </w:r>
      <w:r w:rsidRPr="004E3CCD">
        <w:rPr>
          <w:rFonts w:ascii="Times New Roman" w:eastAsia="等线" w:hAnsi="Times New Roman" w:cs="Times New Roman"/>
          <w:bCs/>
          <w:lang w:eastAsia="zh-CN"/>
        </w:rPr>
        <w:t xml:space="preserve">scheme eliminates the need for the UE to report scheduling requests (SR) or buffer status reports (BSR) and also eliminates the need of monitoring PDCCH scheduling, SPS has the benefit of reducing scheduling overhead and achieving lower scheduling latency. It is easy to see that the prerequisite for SPS to function effectively is that </w:t>
      </w:r>
      <w:r w:rsidRPr="004E3CCD">
        <w:rPr>
          <w:rFonts w:ascii="Times New Roman" w:eastAsia="等线" w:hAnsi="Times New Roman" w:cs="Times New Roman"/>
          <w:lang w:eastAsia="zh-CN"/>
        </w:rPr>
        <w:t>the period and size of pre-configured resources match the characteristics of the service packets to be transmitted.</w:t>
      </w:r>
    </w:p>
    <w:p w14:paraId="6EBA1382" w14:textId="77777777" w:rsidR="00522A1B" w:rsidRPr="004E3CCD" w:rsidRDefault="00522A1B" w:rsidP="00522A1B">
      <w:pPr>
        <w:pStyle w:val="a0"/>
        <w:rPr>
          <w:rFonts w:ascii="Times New Roman" w:eastAsia="等线" w:hAnsi="Times New Roman" w:cs="Times New Roman"/>
          <w:lang w:eastAsia="zh-CN"/>
        </w:rPr>
      </w:pPr>
      <w:r w:rsidRPr="004E3CCD">
        <w:rPr>
          <w:rFonts w:ascii="Times New Roman" w:eastAsia="等线" w:hAnsi="Times New Roman" w:cs="Times New Roman"/>
          <w:lang w:eastAsia="zh-CN"/>
        </w:rPr>
        <w:t xml:space="preserve">However, as mentioned in </w:t>
      </w:r>
      <w:r w:rsidRPr="004E3CCD">
        <w:rPr>
          <w:rFonts w:ascii="Times New Roman" w:eastAsia="等线" w:hAnsi="Times New Roman" w:cs="Times New Roman"/>
          <w:b/>
          <w:lang w:eastAsia="zh-CN"/>
        </w:rPr>
        <w:t>Observation 1b</w:t>
      </w:r>
      <w:r w:rsidRPr="004E3CCD">
        <w:rPr>
          <w:rFonts w:ascii="Times New Roman" w:eastAsia="等线" w:hAnsi="Times New Roman" w:cs="Times New Roman"/>
          <w:lang w:eastAsia="zh-CN"/>
        </w:rPr>
        <w:t xml:space="preserve">, in NB-IoT over GEO case, by using ULBC, the voice packet generated in the bundling periods may not always be fixed-length, especially if bundling period is kind of long. This characteristic makes </w:t>
      </w:r>
      <w:r w:rsidRPr="004E3CCD">
        <w:rPr>
          <w:rFonts w:ascii="Times New Roman" w:eastAsia="等线" w:hAnsi="Times New Roman" w:cs="Times New Roman"/>
          <w:bCs/>
          <w:lang w:eastAsia="zh-CN"/>
        </w:rPr>
        <w:t xml:space="preserve">SPS less suitable for voice packet transmission in </w:t>
      </w:r>
      <w:r w:rsidRPr="004E3CCD">
        <w:rPr>
          <w:rFonts w:ascii="Times New Roman" w:eastAsia="等线" w:hAnsi="Times New Roman" w:cs="Times New Roman"/>
          <w:lang w:eastAsia="zh-CN"/>
        </w:rPr>
        <w:t>NB-IoT over GEO.</w:t>
      </w:r>
    </w:p>
    <w:p w14:paraId="738B638D" w14:textId="77777777" w:rsidR="00522A1B" w:rsidRPr="004E3CCD" w:rsidRDefault="00522A1B" w:rsidP="00522A1B">
      <w:pPr>
        <w:rPr>
          <w:rFonts w:cs="Times New Roman"/>
          <w:b/>
          <w:szCs w:val="21"/>
        </w:rPr>
      </w:pPr>
      <w:r w:rsidRPr="004E3CCD">
        <w:rPr>
          <w:rFonts w:cs="Times New Roman"/>
          <w:b/>
          <w:szCs w:val="21"/>
        </w:rPr>
        <w:t>Observation 2a: For NB-IoT over GEO case, by using ULBC and bundling periods, the length of voice packets may be variable. This renders the conditions for applying SPS insufficient.</w:t>
      </w:r>
    </w:p>
    <w:p w14:paraId="3A2CA46C" w14:textId="77777777" w:rsidR="00522A1B" w:rsidRPr="004E3CCD" w:rsidRDefault="00522A1B" w:rsidP="00522A1B">
      <w:pPr>
        <w:pStyle w:val="a0"/>
        <w:rPr>
          <w:rFonts w:ascii="Times New Roman" w:eastAsia="等线" w:hAnsi="Times New Roman" w:cs="Times New Roman"/>
          <w:lang w:eastAsia="zh-CN"/>
        </w:rPr>
      </w:pPr>
      <w:r w:rsidRPr="004E3CCD">
        <w:rPr>
          <w:rFonts w:ascii="Times New Roman" w:eastAsia="等线" w:hAnsi="Times New Roman" w:cs="Times New Roman"/>
          <w:lang w:eastAsia="zh-CN"/>
        </w:rPr>
        <w:t xml:space="preserve">Although the SPS feature offers the benefit of reducing PDCCH scheduling overhead and latency, its limitation—providing only fixed periodic transmission resources (e.g., 20ms or 40ms)—makes it less flexible in handling burst traffic. So in legacy LTE, even after a UE has activated SPS, it continues to monitor PDCCHs for dynamic scheduling. If a dynamically scheduled PDCCH is detected in an SPS subframe, the resources allocated by that PDCCH can override the resources previously assigned by SPS. In other words, dynamic scheduling takes precedence over SPS. Nevertheless, such dynamically scheduled PDCCH applies only to that specific subframe and does not affect subsequent SPS subframes. Moreover, in legacy LTE, when voice service transitions from transmitting large voice frames to small </w:t>
      </w:r>
      <w:r w:rsidRPr="004E3CCD">
        <w:rPr>
          <w:rFonts w:ascii="Times New Roman" w:eastAsia="等线" w:hAnsi="Times New Roman" w:cs="Times New Roman"/>
          <w:bCs/>
          <w:lang w:eastAsia="zh-CN"/>
        </w:rPr>
        <w:t>SID</w:t>
      </w:r>
      <w:r w:rsidRPr="004E3CCD">
        <w:rPr>
          <w:rFonts w:ascii="Times New Roman" w:eastAsia="等线" w:hAnsi="Times New Roman" w:cs="Times New Roman"/>
          <w:lang w:eastAsia="zh-CN"/>
        </w:rPr>
        <w:t xml:space="preserve"> frames (or vice versa), fallback to dynamic scheduling is also needed to copy with the variations in packet size and periodicity.</w:t>
      </w:r>
    </w:p>
    <w:p w14:paraId="537E7E71" w14:textId="5DACA743" w:rsidR="00522A1B" w:rsidRPr="004E3CCD" w:rsidRDefault="00522A1B" w:rsidP="00522A1B">
      <w:pPr>
        <w:pStyle w:val="a0"/>
        <w:rPr>
          <w:rFonts w:ascii="Times New Roman" w:eastAsia="等线" w:hAnsi="Times New Roman" w:cs="Times New Roman"/>
          <w:lang w:eastAsia="zh-CN"/>
        </w:rPr>
      </w:pPr>
      <w:r w:rsidRPr="004E3CCD">
        <w:rPr>
          <w:rFonts w:ascii="Times New Roman" w:hAnsi="Times New Roman" w:cs="Times New Roman"/>
          <w:b/>
          <w:szCs w:val="21"/>
        </w:rPr>
        <w:t>Observation 2b: In legacy LTE, SPS also needs to be used in conjunction with dynamic scheduling to handle bursty packets, or to accommodate changes in the size or periodicity of the periodic service data awaiting transmission.</w:t>
      </w:r>
    </w:p>
    <w:p w14:paraId="36C59556" w14:textId="77777777" w:rsidR="00522A1B" w:rsidRPr="004E3CCD" w:rsidRDefault="00522A1B" w:rsidP="00522A1B">
      <w:pPr>
        <w:pStyle w:val="a0"/>
        <w:rPr>
          <w:rFonts w:ascii="Times New Roman" w:eastAsia="等线" w:hAnsi="Times New Roman" w:cs="Times New Roman"/>
          <w:lang w:eastAsia="zh-CN"/>
        </w:rPr>
      </w:pPr>
      <w:r w:rsidRPr="004E3CCD">
        <w:rPr>
          <w:rFonts w:ascii="Times New Roman" w:eastAsia="等线" w:hAnsi="Times New Roman" w:cs="Times New Roman"/>
          <w:lang w:eastAsia="zh-CN"/>
        </w:rPr>
        <w:t xml:space="preserve">In previous meeting, some companies have suggested configuring </w:t>
      </w:r>
      <w:r w:rsidRPr="004E3CCD">
        <w:rPr>
          <w:rFonts w:ascii="Times New Roman" w:eastAsia="等线" w:hAnsi="Times New Roman" w:cs="Times New Roman"/>
          <w:bCs/>
          <w:lang w:eastAsia="zh-CN"/>
        </w:rPr>
        <w:t>two sets of SPS resources</w:t>
      </w:r>
      <w:r w:rsidRPr="004E3CCD">
        <w:rPr>
          <w:rFonts w:ascii="Times New Roman" w:eastAsia="等线" w:hAnsi="Times New Roman" w:cs="Times New Roman"/>
          <w:lang w:eastAsia="zh-CN"/>
        </w:rPr>
        <w:t xml:space="preserve"> for the UE to handle the </w:t>
      </w:r>
      <w:r w:rsidRPr="004E3CCD">
        <w:rPr>
          <w:rFonts w:ascii="Times New Roman" w:hAnsi="Times New Roman" w:cs="Times New Roman"/>
          <w:szCs w:val="21"/>
        </w:rPr>
        <w:t>changes in the size or periodicity of the periodic service data</w:t>
      </w:r>
      <w:r w:rsidRPr="004E3CCD">
        <w:rPr>
          <w:rFonts w:ascii="Times New Roman" w:eastAsia="等线" w:hAnsi="Times New Roman" w:cs="Times New Roman"/>
          <w:lang w:eastAsia="zh-CN"/>
        </w:rPr>
        <w:t xml:space="preserve">, i.e., when </w:t>
      </w:r>
      <w:r w:rsidRPr="004E3CCD">
        <w:rPr>
          <w:rFonts w:ascii="Times New Roman" w:eastAsia="等线" w:hAnsi="Times New Roman" w:cs="Times New Roman"/>
          <w:bCs/>
          <w:lang w:eastAsia="zh-CN"/>
        </w:rPr>
        <w:t>packet size and periodicity change</w:t>
      </w:r>
      <w:r w:rsidRPr="004E3CCD">
        <w:rPr>
          <w:rFonts w:ascii="Times New Roman" w:eastAsia="等线" w:hAnsi="Times New Roman" w:cs="Times New Roman"/>
          <w:lang w:eastAsia="zh-CN"/>
        </w:rPr>
        <w:t xml:space="preserve">, the UE can </w:t>
      </w:r>
      <w:r w:rsidRPr="004E3CCD">
        <w:rPr>
          <w:rFonts w:ascii="Times New Roman" w:eastAsia="等线" w:hAnsi="Times New Roman" w:cs="Times New Roman"/>
          <w:bCs/>
          <w:lang w:eastAsia="zh-CN"/>
        </w:rPr>
        <w:t>switch from one SPS resource to another</w:t>
      </w:r>
      <w:r w:rsidRPr="004E3CCD">
        <w:rPr>
          <w:rFonts w:ascii="Times New Roman" w:eastAsia="等线" w:hAnsi="Times New Roman" w:cs="Times New Roman"/>
          <w:lang w:eastAsia="zh-CN"/>
        </w:rPr>
        <w:t>. However, in NB-IoT over GEO system, due to the extremely narrow bandwidth and the fact that DL scheduling for each UE occupies the entire frequency-domain resources, when multiple UEs share the same PRB, it may be difficult to grant periodic radio resources if activating another SPS for a specific UE. Meanwhile, it’s more feasible to use dynamic scheduling to handle the above situation.</w:t>
      </w:r>
    </w:p>
    <w:p w14:paraId="03E36DD7" w14:textId="77777777" w:rsidR="00522A1B" w:rsidRPr="004E3CCD" w:rsidRDefault="00522A1B" w:rsidP="00522A1B">
      <w:pPr>
        <w:rPr>
          <w:rFonts w:cs="Times New Roman"/>
          <w:b/>
          <w:szCs w:val="21"/>
        </w:rPr>
      </w:pPr>
      <w:r w:rsidRPr="004E3CCD">
        <w:rPr>
          <w:rFonts w:cs="Times New Roman"/>
          <w:b/>
          <w:szCs w:val="21"/>
        </w:rPr>
        <w:t>Observation 2c: The suggestion of switching between two SPS configurations to handle the changes in the size or periodicity of the periodic service data may be not so feasible in such narrow bandwidth system as NB-IoT. When multiple UEs share the same PRB, it may be difficult to grant periodic radio resources if activating another SPS for a specific UE.</w:t>
      </w:r>
    </w:p>
    <w:p w14:paraId="6F8800F8" w14:textId="77777777" w:rsidR="00522A1B" w:rsidRPr="004E3CCD" w:rsidRDefault="00522A1B" w:rsidP="00522A1B">
      <w:pPr>
        <w:rPr>
          <w:rFonts w:cs="Times New Roman"/>
          <w:b/>
          <w:szCs w:val="21"/>
        </w:rPr>
      </w:pPr>
    </w:p>
    <w:p w14:paraId="0FAB13EE" w14:textId="0DB9A000" w:rsidR="00522A1B" w:rsidRPr="004E3CCD" w:rsidRDefault="00522A1B" w:rsidP="00522A1B">
      <w:pPr>
        <w:rPr>
          <w:rFonts w:cs="Times New Roman"/>
          <w:szCs w:val="21"/>
        </w:rPr>
      </w:pPr>
      <w:r w:rsidRPr="004E3CCD">
        <w:rPr>
          <w:rFonts w:cs="Times New Roman"/>
          <w:szCs w:val="21"/>
        </w:rPr>
        <w:t xml:space="preserve">According to the above </w:t>
      </w:r>
      <w:r w:rsidRPr="004E3CCD">
        <w:rPr>
          <w:rFonts w:cs="Times New Roman"/>
          <w:b/>
          <w:szCs w:val="21"/>
        </w:rPr>
        <w:t>Observation 2a~2c</w:t>
      </w:r>
      <w:r w:rsidRPr="004E3CCD">
        <w:rPr>
          <w:rFonts w:cs="Times New Roman"/>
          <w:szCs w:val="21"/>
        </w:rPr>
        <w:t xml:space="preserve">, we think SPS is not suitable to be used for voice service transmission in NB-IoT over GEO. Although with reference to legacy voice service supporting, SPS scheme has been mentioned in the study scope, we can </w:t>
      </w:r>
      <w:r w:rsidRPr="004E3CCD">
        <w:rPr>
          <w:rFonts w:cs="Times New Roman"/>
          <w:bCs/>
          <w:szCs w:val="21"/>
        </w:rPr>
        <w:t>still</w:t>
      </w:r>
      <w:r w:rsidRPr="004E3CCD">
        <w:rPr>
          <w:rFonts w:cs="Times New Roman"/>
          <w:szCs w:val="21"/>
        </w:rPr>
        <w:t xml:space="preserve"> decide whether to </w:t>
      </w:r>
      <w:r w:rsidRPr="004E3CCD">
        <w:rPr>
          <w:rFonts w:cs="Times New Roman"/>
          <w:bCs/>
          <w:szCs w:val="21"/>
        </w:rPr>
        <w:t>adopt this solution</w:t>
      </w:r>
      <w:r w:rsidRPr="004E3CCD">
        <w:rPr>
          <w:rFonts w:cs="Times New Roman"/>
          <w:szCs w:val="21"/>
        </w:rPr>
        <w:t xml:space="preserve"> based on the </w:t>
      </w:r>
      <w:r w:rsidRPr="004E3CCD">
        <w:rPr>
          <w:rFonts w:cs="Times New Roman"/>
          <w:bCs/>
          <w:szCs w:val="21"/>
        </w:rPr>
        <w:t>research progress of other working groups</w:t>
      </w:r>
      <w:r w:rsidRPr="004E3CCD">
        <w:rPr>
          <w:rFonts w:cs="Times New Roman"/>
          <w:szCs w:val="21"/>
        </w:rPr>
        <w:t xml:space="preserve"> and the </w:t>
      </w:r>
      <w:r w:rsidRPr="004E3CCD">
        <w:rPr>
          <w:rFonts w:cs="Times New Roman"/>
          <w:bCs/>
          <w:szCs w:val="21"/>
        </w:rPr>
        <w:t>analysis of practical issues</w:t>
      </w:r>
      <w:r w:rsidRPr="004E3CCD">
        <w:rPr>
          <w:rFonts w:cs="Times New Roman"/>
          <w:szCs w:val="21"/>
        </w:rPr>
        <w:t>.</w:t>
      </w:r>
    </w:p>
    <w:p w14:paraId="4425E60F" w14:textId="3FCBEFC1" w:rsidR="00522A1B" w:rsidRPr="004E3CCD" w:rsidRDefault="00522A1B" w:rsidP="00522A1B">
      <w:pPr>
        <w:pStyle w:val="a0"/>
        <w:rPr>
          <w:rFonts w:ascii="Times New Roman" w:hAnsi="Times New Roman" w:cs="Times New Roman"/>
          <w:b/>
          <w:szCs w:val="21"/>
        </w:rPr>
      </w:pPr>
      <w:r w:rsidRPr="004E3CCD">
        <w:rPr>
          <w:rFonts w:ascii="Times New Roman" w:hAnsi="Times New Roman" w:cs="Times New Roman"/>
          <w:b/>
          <w:szCs w:val="21"/>
        </w:rPr>
        <w:t>Proposal 1</w:t>
      </w:r>
      <w:r w:rsidR="002014D3" w:rsidRPr="004E3CCD">
        <w:rPr>
          <w:rFonts w:ascii="Times New Roman" w:hAnsi="Times New Roman" w:cs="Times New Roman"/>
          <w:b/>
          <w:szCs w:val="21"/>
        </w:rPr>
        <w:t>a</w:t>
      </w:r>
      <w:r w:rsidRPr="004E3CCD">
        <w:rPr>
          <w:rFonts w:ascii="Times New Roman" w:hAnsi="Times New Roman" w:cs="Times New Roman"/>
          <w:b/>
          <w:szCs w:val="21"/>
        </w:rPr>
        <w:t xml:space="preserve">: </w:t>
      </w:r>
      <w:r w:rsidRPr="004E3CCD">
        <w:rPr>
          <w:rFonts w:ascii="Times New Roman" w:hAnsi="Times New Roman" w:cs="Times New Roman"/>
          <w:b/>
          <w:bCs/>
          <w:szCs w:val="21"/>
        </w:rPr>
        <w:t>It</w:t>
      </w:r>
      <w:r w:rsidR="00C12DF7" w:rsidRPr="004E3CCD">
        <w:rPr>
          <w:rFonts w:ascii="Times New Roman" w:hAnsi="Times New Roman" w:cs="Times New Roman"/>
          <w:b/>
          <w:bCs/>
          <w:szCs w:val="21"/>
        </w:rPr>
        <w:t>’s</w:t>
      </w:r>
      <w:r w:rsidRPr="004E3CCD">
        <w:rPr>
          <w:rFonts w:ascii="Times New Roman" w:hAnsi="Times New Roman" w:cs="Times New Roman"/>
          <w:b/>
          <w:bCs/>
          <w:szCs w:val="21"/>
        </w:rPr>
        <w:t xml:space="preserve"> suggested </w:t>
      </w:r>
      <w:r w:rsidR="001E15DA" w:rsidRPr="004E3CCD">
        <w:rPr>
          <w:rFonts w:ascii="Times New Roman" w:hAnsi="Times New Roman" w:cs="Times New Roman"/>
          <w:b/>
          <w:bCs/>
          <w:szCs w:val="21"/>
        </w:rPr>
        <w:t xml:space="preserve">not </w:t>
      </w:r>
      <w:r w:rsidRPr="004E3CCD">
        <w:rPr>
          <w:rFonts w:ascii="Times New Roman" w:hAnsi="Times New Roman" w:cs="Times New Roman"/>
          <w:b/>
          <w:bCs/>
          <w:szCs w:val="21"/>
        </w:rPr>
        <w:t>to introduce SPS scheme to support IMS voice service in NB-IoT over GEO.</w:t>
      </w:r>
      <w:r w:rsidRPr="004E3CCD">
        <w:rPr>
          <w:rFonts w:ascii="Times New Roman" w:hAnsi="Times New Roman" w:cs="Times New Roman"/>
          <w:b/>
          <w:szCs w:val="21"/>
        </w:rPr>
        <w:t xml:space="preserve"> </w:t>
      </w:r>
    </w:p>
    <w:p w14:paraId="358D03E2" w14:textId="322774F4" w:rsidR="00C12DF7" w:rsidRPr="004E3CCD" w:rsidRDefault="00C12DF7" w:rsidP="00C12DF7">
      <w:pPr>
        <w:pStyle w:val="a0"/>
        <w:rPr>
          <w:rFonts w:ascii="Times New Roman" w:hAnsi="Times New Roman" w:cs="Times New Roman"/>
          <w:szCs w:val="21"/>
        </w:rPr>
      </w:pPr>
      <w:r w:rsidRPr="004E3CCD">
        <w:rPr>
          <w:rFonts w:ascii="Times New Roman" w:hAnsi="Times New Roman" w:cs="Times New Roman"/>
          <w:szCs w:val="21"/>
        </w:rPr>
        <w:lastRenderedPageBreak/>
        <w:t>On the contrary, we still can consider to use</w:t>
      </w:r>
      <w:r w:rsidR="005C2E0E" w:rsidRPr="004E3CCD">
        <w:rPr>
          <w:rFonts w:ascii="Times New Roman" w:hAnsi="Times New Roman" w:cs="Times New Roman"/>
          <w:szCs w:val="21"/>
        </w:rPr>
        <w:t xml:space="preserve"> legacy</w:t>
      </w:r>
      <w:r w:rsidRPr="004E3CCD">
        <w:rPr>
          <w:rFonts w:ascii="Times New Roman" w:hAnsi="Times New Roman" w:cs="Times New Roman"/>
          <w:szCs w:val="21"/>
        </w:rPr>
        <w:t xml:space="preserve"> dynamic scheduling to handle the voice packets transmission in NB-IoT over GEO. Moreover, </w:t>
      </w:r>
      <w:r w:rsidR="002014D3" w:rsidRPr="004E3CCD">
        <w:rPr>
          <w:rFonts w:ascii="Times New Roman" w:hAnsi="Times New Roman" w:cs="Times New Roman"/>
          <w:szCs w:val="21"/>
        </w:rPr>
        <w:t>d</w:t>
      </w:r>
      <w:r w:rsidRPr="004E3CCD">
        <w:rPr>
          <w:rFonts w:ascii="Times New Roman" w:hAnsi="Times New Roman" w:cs="Times New Roman"/>
          <w:szCs w:val="21"/>
        </w:rPr>
        <w:t xml:space="preserve">ue to nature of very long RTT over GEO channel, the intention of reducing SR/BSR report and </w:t>
      </w:r>
      <w:r w:rsidR="005C2E0E" w:rsidRPr="004E3CCD">
        <w:rPr>
          <w:rFonts w:ascii="Times New Roman" w:hAnsi="Times New Roman" w:cs="Times New Roman"/>
          <w:szCs w:val="21"/>
        </w:rPr>
        <w:t>reducing PDCCH scheduling/monitoring overhead are</w:t>
      </w:r>
      <w:r w:rsidRPr="004E3CCD">
        <w:rPr>
          <w:rFonts w:ascii="Times New Roman" w:hAnsi="Times New Roman" w:cs="Times New Roman"/>
          <w:szCs w:val="21"/>
        </w:rPr>
        <w:t xml:space="preserve"> still valid. So the following enhancements for legacy dynamic</w:t>
      </w:r>
      <w:r w:rsidR="002014D3" w:rsidRPr="004E3CCD">
        <w:rPr>
          <w:rFonts w:ascii="Times New Roman" w:hAnsi="Times New Roman" w:cs="Times New Roman"/>
          <w:szCs w:val="21"/>
        </w:rPr>
        <w:t>ally</w:t>
      </w:r>
      <w:r w:rsidRPr="004E3CCD">
        <w:rPr>
          <w:rFonts w:ascii="Times New Roman" w:hAnsi="Times New Roman" w:cs="Times New Roman"/>
          <w:szCs w:val="21"/>
        </w:rPr>
        <w:t xml:space="preserve"> scheduling</w:t>
      </w:r>
      <w:r w:rsidR="002014D3" w:rsidRPr="004E3CCD">
        <w:rPr>
          <w:rFonts w:ascii="Times New Roman" w:hAnsi="Times New Roman" w:cs="Times New Roman"/>
          <w:szCs w:val="21"/>
        </w:rPr>
        <w:t xml:space="preserve"> scheme</w:t>
      </w:r>
      <w:r w:rsidRPr="004E3CCD">
        <w:rPr>
          <w:rFonts w:ascii="Times New Roman" w:hAnsi="Times New Roman" w:cs="Times New Roman"/>
          <w:szCs w:val="21"/>
        </w:rPr>
        <w:t xml:space="preserve"> can be considered:</w:t>
      </w:r>
    </w:p>
    <w:p w14:paraId="70566424" w14:textId="0D603EFF" w:rsidR="00C12DF7" w:rsidRPr="004E3CCD" w:rsidRDefault="00C12DF7" w:rsidP="002014D3">
      <w:pPr>
        <w:pStyle w:val="a0"/>
        <w:numPr>
          <w:ilvl w:val="0"/>
          <w:numId w:val="29"/>
        </w:numPr>
        <w:rPr>
          <w:rStyle w:val="af"/>
          <w:rFonts w:ascii="Times New Roman" w:hAnsi="Times New Roman" w:cs="Times New Roman"/>
          <w:b w:val="0"/>
          <w:bdr w:val="none" w:sz="0" w:space="0" w:color="auto" w:frame="1"/>
          <w:shd w:val="clear" w:color="auto" w:fill="FFFFFF"/>
        </w:rPr>
      </w:pPr>
      <w:r w:rsidRPr="004E3CCD">
        <w:rPr>
          <w:rFonts w:ascii="Times New Roman" w:eastAsia="等线" w:hAnsi="Times New Roman" w:cs="Times New Roman"/>
          <w:lang w:eastAsia="zh-CN"/>
        </w:rPr>
        <w:t>After the voice call is setup, based on the prediction on the size of voice packets (with knowledge of codec scheme and bundling period), the network can dynamically schedule the UE by using a kind of large TBS</w:t>
      </w:r>
      <w:r w:rsidR="002014D3" w:rsidRPr="004E3CCD">
        <w:rPr>
          <w:rFonts w:ascii="Times New Roman" w:eastAsia="等线" w:hAnsi="Times New Roman" w:cs="Times New Roman"/>
          <w:lang w:eastAsia="zh-CN"/>
        </w:rPr>
        <w:t xml:space="preserve">, </w:t>
      </w:r>
      <w:r w:rsidR="002014D3" w:rsidRPr="004E3CCD">
        <w:rPr>
          <w:rStyle w:val="af"/>
          <w:rFonts w:ascii="Times New Roman" w:hAnsi="Times New Roman" w:cs="Times New Roman"/>
          <w:b w:val="0"/>
          <w:bdr w:val="none" w:sz="0" w:space="0" w:color="auto" w:frame="1"/>
          <w:shd w:val="clear" w:color="auto" w:fill="FFFFFF"/>
        </w:rPr>
        <w:t>without prior SR/BSR reporting by the UE;</w:t>
      </w:r>
    </w:p>
    <w:p w14:paraId="6AEC34FC" w14:textId="7B004446" w:rsidR="002014D3" w:rsidRPr="004E3CCD" w:rsidRDefault="002014D3" w:rsidP="002014D3">
      <w:pPr>
        <w:pStyle w:val="a0"/>
        <w:numPr>
          <w:ilvl w:val="0"/>
          <w:numId w:val="29"/>
        </w:numPr>
        <w:rPr>
          <w:rFonts w:ascii="Times New Roman" w:eastAsia="等线" w:hAnsi="Times New Roman" w:cs="Times New Roman"/>
          <w:lang w:eastAsia="zh-CN"/>
        </w:rPr>
      </w:pPr>
      <w:r w:rsidRPr="004E3CCD">
        <w:rPr>
          <w:rStyle w:val="af"/>
          <w:rFonts w:ascii="Times New Roman" w:hAnsi="Times New Roman" w:cs="Times New Roman"/>
          <w:b w:val="0"/>
          <w:bdr w:val="none" w:sz="0" w:space="0" w:color="auto" w:frame="1"/>
          <w:shd w:val="clear" w:color="auto" w:fill="FFFFFF"/>
        </w:rPr>
        <w:t>The first</w:t>
      </w:r>
      <w:r w:rsidR="005C2E0E" w:rsidRPr="004E3CCD">
        <w:rPr>
          <w:rFonts w:ascii="Times New Roman" w:eastAsia="等线" w:hAnsi="Times New Roman" w:cs="Times New Roman"/>
          <w:lang w:eastAsia="zh-CN"/>
        </w:rPr>
        <w:t xml:space="preserve"> </w:t>
      </w:r>
      <w:r w:rsidRPr="004E3CCD">
        <w:rPr>
          <w:rFonts w:ascii="Times New Roman" w:eastAsia="等线" w:hAnsi="Times New Roman" w:cs="Times New Roman"/>
          <w:lang w:eastAsia="zh-CN"/>
        </w:rPr>
        <w:t xml:space="preserve">dynamical scheduling </w:t>
      </w:r>
      <w:r w:rsidR="005C2E0E" w:rsidRPr="004E3CCD">
        <w:rPr>
          <w:rFonts w:ascii="Times New Roman" w:eastAsia="等线" w:hAnsi="Times New Roman" w:cs="Times New Roman"/>
          <w:lang w:eastAsia="zh-CN"/>
        </w:rPr>
        <w:t xml:space="preserve">PDCCH </w:t>
      </w:r>
      <w:r w:rsidRPr="004E3CCD">
        <w:rPr>
          <w:rFonts w:ascii="Times New Roman" w:eastAsia="等线" w:hAnsi="Times New Roman" w:cs="Times New Roman"/>
          <w:lang w:eastAsia="zh-CN"/>
        </w:rPr>
        <w:t>can also indicates that UE can use th</w:t>
      </w:r>
      <w:r w:rsidR="004D5F0A" w:rsidRPr="004E3CCD">
        <w:rPr>
          <w:rFonts w:ascii="Times New Roman" w:eastAsia="等线" w:hAnsi="Times New Roman" w:cs="Times New Roman"/>
          <w:lang w:eastAsia="zh-CN"/>
        </w:rPr>
        <w:t>e indicated</w:t>
      </w:r>
      <w:r w:rsidRPr="004E3CCD">
        <w:rPr>
          <w:rFonts w:ascii="Times New Roman" w:eastAsia="等线" w:hAnsi="Times New Roman" w:cs="Times New Roman"/>
          <w:lang w:eastAsia="zh-CN"/>
        </w:rPr>
        <w:t xml:space="preserve"> </w:t>
      </w:r>
      <w:r w:rsidRPr="004E3CCD">
        <w:rPr>
          <w:rStyle w:val="af"/>
          <w:rFonts w:ascii="Times New Roman" w:hAnsi="Times New Roman" w:cs="Times New Roman"/>
          <w:b w:val="0"/>
          <w:bdr w:val="none" w:sz="0" w:space="0" w:color="auto" w:frame="1"/>
          <w:shd w:val="clear" w:color="auto" w:fill="FFFFFF"/>
        </w:rPr>
        <w:t>scheduling</w:t>
      </w:r>
      <w:r w:rsidRPr="004E3CCD">
        <w:rPr>
          <w:rFonts w:ascii="Times New Roman" w:eastAsia="等线" w:hAnsi="Times New Roman" w:cs="Times New Roman"/>
          <w:lang w:eastAsia="zh-CN"/>
        </w:rPr>
        <w:t xml:space="preserve"> </w:t>
      </w:r>
      <w:r w:rsidR="005C2E0E" w:rsidRPr="004E3CCD">
        <w:rPr>
          <w:rFonts w:ascii="Times New Roman" w:eastAsia="等线" w:hAnsi="Times New Roman" w:cs="Times New Roman"/>
          <w:lang w:eastAsia="zh-CN"/>
        </w:rPr>
        <w:t xml:space="preserve">PUSCH/PDSCH </w:t>
      </w:r>
      <w:r w:rsidRPr="004E3CCD">
        <w:rPr>
          <w:rFonts w:ascii="Times New Roman" w:eastAsia="等线" w:hAnsi="Times New Roman" w:cs="Times New Roman"/>
          <w:lang w:eastAsia="zh-CN"/>
        </w:rPr>
        <w:t xml:space="preserve">resources </w:t>
      </w:r>
      <w:r w:rsidRPr="004E3CCD">
        <w:rPr>
          <w:rStyle w:val="af"/>
          <w:rFonts w:ascii="Times New Roman" w:hAnsi="Times New Roman" w:cs="Times New Roman"/>
          <w:b w:val="0"/>
          <w:bdr w:val="none" w:sz="0" w:space="0" w:color="auto" w:frame="1"/>
          <w:shd w:val="clear" w:color="auto" w:fill="FFFFFF"/>
        </w:rPr>
        <w:t xml:space="preserve">every certain number of TTIs, and the UE does not need to </w:t>
      </w:r>
      <w:r w:rsidR="005C2E0E" w:rsidRPr="004E3CCD">
        <w:rPr>
          <w:rStyle w:val="af"/>
          <w:rFonts w:ascii="Times New Roman" w:hAnsi="Times New Roman" w:cs="Times New Roman"/>
          <w:b w:val="0"/>
          <w:bdr w:val="none" w:sz="0" w:space="0" w:color="auto" w:frame="1"/>
          <w:shd w:val="clear" w:color="auto" w:fill="FFFFFF"/>
        </w:rPr>
        <w:t>monitor</w:t>
      </w:r>
      <w:r w:rsidRPr="004E3CCD">
        <w:rPr>
          <w:rStyle w:val="af"/>
          <w:rFonts w:ascii="Times New Roman" w:hAnsi="Times New Roman" w:cs="Times New Roman"/>
          <w:b w:val="0"/>
          <w:bdr w:val="none" w:sz="0" w:space="0" w:color="auto" w:frame="1"/>
          <w:shd w:val="clear" w:color="auto" w:fill="FFFFFF"/>
        </w:rPr>
        <w:t xml:space="preserve"> PDCCH prior to </w:t>
      </w:r>
      <w:r w:rsidR="005C2E0E" w:rsidRPr="004E3CCD">
        <w:rPr>
          <w:rStyle w:val="af"/>
          <w:rFonts w:ascii="Times New Roman" w:hAnsi="Times New Roman" w:cs="Times New Roman"/>
          <w:b w:val="0"/>
          <w:bdr w:val="none" w:sz="0" w:space="0" w:color="auto" w:frame="1"/>
          <w:shd w:val="clear" w:color="auto" w:fill="FFFFFF"/>
        </w:rPr>
        <w:t>continuously</w:t>
      </w:r>
      <w:r w:rsidRPr="004E3CCD">
        <w:rPr>
          <w:rStyle w:val="af"/>
          <w:rFonts w:ascii="Times New Roman" w:hAnsi="Times New Roman" w:cs="Times New Roman"/>
          <w:b w:val="0"/>
          <w:bdr w:val="none" w:sz="0" w:space="0" w:color="auto" w:frame="1"/>
          <w:shd w:val="clear" w:color="auto" w:fill="FFFFFF"/>
        </w:rPr>
        <w:t xml:space="preserve"> use of this scheduling resource</w:t>
      </w:r>
      <w:r w:rsidR="005C2E0E" w:rsidRPr="004E3CCD">
        <w:rPr>
          <w:rStyle w:val="af"/>
          <w:rFonts w:ascii="Times New Roman" w:hAnsi="Times New Roman" w:cs="Times New Roman"/>
          <w:b w:val="0"/>
          <w:bdr w:val="none" w:sz="0" w:space="0" w:color="auto" w:frame="1"/>
          <w:shd w:val="clear" w:color="auto" w:fill="FFFFFF"/>
        </w:rPr>
        <w:t xml:space="preserve">. That is, </w:t>
      </w:r>
      <w:r w:rsidR="005C2E0E" w:rsidRPr="004E3CCD">
        <w:rPr>
          <w:rFonts w:ascii="Times New Roman" w:hAnsi="Times New Roman" w:cs="Times New Roman"/>
          <w:color w:val="060A26"/>
          <w:shd w:val="clear" w:color="auto" w:fill="FFFFFF"/>
        </w:rPr>
        <w:t xml:space="preserve">UE may skip monitoring </w:t>
      </w:r>
      <w:r w:rsidR="005C2E0E" w:rsidRPr="004E3CCD">
        <w:rPr>
          <w:rFonts w:ascii="Times New Roman" w:eastAsia="等线" w:hAnsi="Times New Roman" w:cs="Times New Roman"/>
          <w:lang w:eastAsia="zh-CN"/>
        </w:rPr>
        <w:t>dynamical scheduling</w:t>
      </w:r>
      <w:r w:rsidR="005C2E0E" w:rsidRPr="004E3CCD">
        <w:rPr>
          <w:rFonts w:ascii="Times New Roman" w:hAnsi="Times New Roman" w:cs="Times New Roman"/>
          <w:color w:val="060A26"/>
          <w:shd w:val="clear" w:color="auto" w:fill="FFFFFF"/>
        </w:rPr>
        <w:t xml:space="preserve"> PDCCH for a configured times or over a configured period of time</w:t>
      </w:r>
      <w:r w:rsidR="004D5F0A" w:rsidRPr="004E3CCD">
        <w:rPr>
          <w:rStyle w:val="af"/>
          <w:rFonts w:ascii="Times New Roman" w:hAnsi="Times New Roman" w:cs="Times New Roman"/>
          <w:b w:val="0"/>
          <w:bdr w:val="none" w:sz="0" w:space="0" w:color="auto" w:frame="1"/>
          <w:shd w:val="clear" w:color="auto" w:fill="FFFFFF"/>
        </w:rPr>
        <w:t>,</w:t>
      </w:r>
      <w:r w:rsidRPr="004E3CCD">
        <w:rPr>
          <w:rStyle w:val="af"/>
          <w:rFonts w:ascii="Times New Roman" w:hAnsi="Times New Roman" w:cs="Times New Roman"/>
          <w:b w:val="0"/>
          <w:bdr w:val="none" w:sz="0" w:space="0" w:color="auto" w:frame="1"/>
          <w:shd w:val="clear" w:color="auto" w:fill="FFFFFF"/>
        </w:rPr>
        <w:t xml:space="preserve"> </w:t>
      </w:r>
      <w:r w:rsidR="005C2E0E" w:rsidRPr="004E3CCD">
        <w:rPr>
          <w:rStyle w:val="af"/>
          <w:rFonts w:ascii="Times New Roman" w:hAnsi="Times New Roman" w:cs="Times New Roman"/>
          <w:b w:val="0"/>
          <w:bdr w:val="none" w:sz="0" w:space="0" w:color="auto" w:frame="1"/>
          <w:shd w:val="clear" w:color="auto" w:fill="FFFFFF"/>
        </w:rPr>
        <w:t xml:space="preserve">or </w:t>
      </w:r>
      <w:r w:rsidRPr="004E3CCD">
        <w:rPr>
          <w:rStyle w:val="af"/>
          <w:rFonts w:ascii="Times New Roman" w:hAnsi="Times New Roman" w:cs="Times New Roman"/>
          <w:b w:val="0"/>
          <w:bdr w:val="none" w:sz="0" w:space="0" w:color="auto" w:frame="1"/>
          <w:shd w:val="clear" w:color="auto" w:fill="FFFFFF"/>
        </w:rPr>
        <w:t>until the next dynamic scheduling PDCCH is received.</w:t>
      </w:r>
      <w:r w:rsidRPr="004E3CCD">
        <w:rPr>
          <w:rFonts w:ascii="Times New Roman" w:hAnsi="Times New Roman" w:cs="Times New Roman"/>
          <w:shd w:val="clear" w:color="auto" w:fill="FFFFFF"/>
        </w:rPr>
        <w:t xml:space="preserve"> Such process is similar as the usage of periodic SPS resources</w:t>
      </w:r>
      <w:r w:rsidRPr="004E3CCD">
        <w:rPr>
          <w:rFonts w:ascii="Times New Roman" w:eastAsia="等线" w:hAnsi="Times New Roman" w:cs="Times New Roman"/>
          <w:shd w:val="clear" w:color="auto" w:fill="FFFFFF"/>
          <w:lang w:eastAsia="zh-CN"/>
        </w:rPr>
        <w:t>,</w:t>
      </w:r>
      <w:r w:rsidRPr="004E3CCD">
        <w:rPr>
          <w:rFonts w:ascii="Times New Roman" w:hAnsi="Times New Roman" w:cs="Times New Roman"/>
          <w:shd w:val="clear" w:color="auto" w:fill="FFFFFF"/>
        </w:rPr>
        <w:t xml:space="preserve"> but without the need of statistically configuring SPS resources and </w:t>
      </w:r>
      <w:r w:rsidR="004D5F0A" w:rsidRPr="004E3CCD">
        <w:rPr>
          <w:rFonts w:ascii="Times New Roman" w:hAnsi="Times New Roman" w:cs="Times New Roman"/>
          <w:shd w:val="clear" w:color="auto" w:fill="FFFFFF"/>
        </w:rPr>
        <w:t xml:space="preserve">explicitly </w:t>
      </w:r>
      <w:r w:rsidR="005C2E0E" w:rsidRPr="004E3CCD">
        <w:rPr>
          <w:rFonts w:ascii="Times New Roman" w:hAnsi="Times New Roman" w:cs="Times New Roman"/>
          <w:shd w:val="clear" w:color="auto" w:fill="FFFFFF"/>
        </w:rPr>
        <w:t>providing</w:t>
      </w:r>
      <w:r w:rsidRPr="004E3CCD">
        <w:rPr>
          <w:rFonts w:ascii="Times New Roman" w:hAnsi="Times New Roman" w:cs="Times New Roman"/>
          <w:shd w:val="clear" w:color="auto" w:fill="FFFFFF"/>
        </w:rPr>
        <w:t xml:space="preserve"> SPS activation and release indications.</w:t>
      </w:r>
    </w:p>
    <w:p w14:paraId="05B42FD6" w14:textId="1458C4EC" w:rsidR="002014D3" w:rsidRPr="004E3CCD" w:rsidRDefault="002014D3" w:rsidP="002014D3">
      <w:pPr>
        <w:pStyle w:val="a0"/>
        <w:rPr>
          <w:rFonts w:ascii="Times New Roman" w:hAnsi="Times New Roman" w:cs="Times New Roman"/>
          <w:b/>
          <w:szCs w:val="21"/>
        </w:rPr>
      </w:pPr>
      <w:r w:rsidRPr="004E3CCD">
        <w:rPr>
          <w:rFonts w:ascii="Times New Roman" w:hAnsi="Times New Roman" w:cs="Times New Roman"/>
          <w:b/>
          <w:szCs w:val="21"/>
        </w:rPr>
        <w:t xml:space="preserve">Proposal 1b: It’s suggested to </w:t>
      </w:r>
      <w:r w:rsidR="004A6F6D" w:rsidRPr="004E3CCD">
        <w:rPr>
          <w:rFonts w:ascii="Times New Roman" w:hAnsi="Times New Roman" w:cs="Times New Roman"/>
          <w:b/>
          <w:szCs w:val="21"/>
        </w:rPr>
        <w:t>take</w:t>
      </w:r>
      <w:r w:rsidRPr="004E3CCD">
        <w:rPr>
          <w:rFonts w:ascii="Times New Roman" w:hAnsi="Times New Roman" w:cs="Times New Roman"/>
          <w:b/>
          <w:szCs w:val="21"/>
        </w:rPr>
        <w:t xml:space="preserve"> legacy dynamical</w:t>
      </w:r>
      <w:r w:rsidR="004A6F6D" w:rsidRPr="004E3CCD">
        <w:rPr>
          <w:rFonts w:ascii="Times New Roman" w:hAnsi="Times New Roman" w:cs="Times New Roman"/>
          <w:b/>
          <w:szCs w:val="21"/>
        </w:rPr>
        <w:t xml:space="preserve"> </w:t>
      </w:r>
      <w:r w:rsidRPr="004E3CCD">
        <w:rPr>
          <w:rFonts w:ascii="Times New Roman" w:hAnsi="Times New Roman" w:cs="Times New Roman"/>
          <w:b/>
          <w:szCs w:val="21"/>
        </w:rPr>
        <w:t>sche</w:t>
      </w:r>
      <w:r w:rsidR="004D5F0A" w:rsidRPr="004E3CCD">
        <w:rPr>
          <w:rFonts w:ascii="Times New Roman" w:hAnsi="Times New Roman" w:cs="Times New Roman"/>
          <w:b/>
          <w:szCs w:val="21"/>
        </w:rPr>
        <w:t xml:space="preserve">duling </w:t>
      </w:r>
      <w:r w:rsidR="004A6F6D" w:rsidRPr="004E3CCD">
        <w:rPr>
          <w:rFonts w:ascii="Times New Roman" w:hAnsi="Times New Roman" w:cs="Times New Roman"/>
          <w:b/>
          <w:szCs w:val="21"/>
        </w:rPr>
        <w:t>as baseline scheduling scheme for voice service</w:t>
      </w:r>
      <w:r w:rsidRPr="004E3CCD">
        <w:rPr>
          <w:rFonts w:ascii="Times New Roman" w:hAnsi="Times New Roman" w:cs="Times New Roman"/>
          <w:b/>
          <w:szCs w:val="21"/>
        </w:rPr>
        <w:t xml:space="preserve"> in NB-IoT over GEO. </w:t>
      </w:r>
      <w:r w:rsidR="004A6F6D" w:rsidRPr="004E3CCD">
        <w:rPr>
          <w:rFonts w:ascii="Times New Roman" w:hAnsi="Times New Roman" w:cs="Times New Roman"/>
          <w:b/>
          <w:szCs w:val="21"/>
        </w:rPr>
        <w:t>Necessary enhancements for dynamical scheduling</w:t>
      </w:r>
      <w:r w:rsidR="00F21408" w:rsidRPr="004E3CCD">
        <w:rPr>
          <w:rFonts w:ascii="Times New Roman" w:hAnsi="Times New Roman" w:cs="Times New Roman"/>
          <w:b/>
          <w:szCs w:val="21"/>
        </w:rPr>
        <w:t xml:space="preserve">, e.g., </w:t>
      </w:r>
      <w:r w:rsidR="001E15DA" w:rsidRPr="004E3CCD">
        <w:rPr>
          <w:rFonts w:ascii="Times New Roman" w:hAnsi="Times New Roman" w:cs="Times New Roman"/>
          <w:b/>
          <w:szCs w:val="21"/>
        </w:rPr>
        <w:t xml:space="preserve">by skipping the monitoring of certain dynamical scheduling PDCCHs according to configuration to reduce </w:t>
      </w:r>
      <w:r w:rsidR="00F21408" w:rsidRPr="004E3CCD">
        <w:rPr>
          <w:rFonts w:ascii="Times New Roman" w:hAnsi="Times New Roman" w:cs="Times New Roman"/>
          <w:b/>
          <w:szCs w:val="21"/>
        </w:rPr>
        <w:t>scheduling</w:t>
      </w:r>
      <w:r w:rsidR="005C2E0E" w:rsidRPr="004E3CCD">
        <w:rPr>
          <w:rFonts w:ascii="Times New Roman" w:hAnsi="Times New Roman" w:cs="Times New Roman"/>
          <w:b/>
          <w:szCs w:val="21"/>
        </w:rPr>
        <w:t>/monitoring</w:t>
      </w:r>
      <w:r w:rsidR="00F21408" w:rsidRPr="004E3CCD">
        <w:rPr>
          <w:rFonts w:ascii="Times New Roman" w:hAnsi="Times New Roman" w:cs="Times New Roman"/>
          <w:b/>
          <w:szCs w:val="21"/>
        </w:rPr>
        <w:t xml:space="preserve"> overhead,</w:t>
      </w:r>
      <w:r w:rsidR="004A6F6D" w:rsidRPr="004E3CCD">
        <w:rPr>
          <w:rFonts w:ascii="Times New Roman" w:hAnsi="Times New Roman" w:cs="Times New Roman"/>
          <w:b/>
          <w:szCs w:val="21"/>
        </w:rPr>
        <w:t xml:space="preserve"> can be further discussed.</w:t>
      </w:r>
    </w:p>
    <w:p w14:paraId="23BD02F5" w14:textId="77777777" w:rsidR="00C10C4D" w:rsidRPr="00522A1B" w:rsidRDefault="00C10C4D" w:rsidP="002014D3">
      <w:pPr>
        <w:pStyle w:val="a0"/>
        <w:rPr>
          <w:rFonts w:ascii="Times New Roman" w:hAnsi="Times New Roman" w:cs="Times New Roman"/>
          <w:b/>
          <w:szCs w:val="21"/>
        </w:rPr>
      </w:pPr>
    </w:p>
    <w:p w14:paraId="2651C48E" w14:textId="30C7ABA4" w:rsidR="00CD67B0" w:rsidRDefault="00CD67B0" w:rsidP="0007757E">
      <w:pPr>
        <w:pStyle w:val="3"/>
        <w:numPr>
          <w:ilvl w:val="2"/>
          <w:numId w:val="14"/>
        </w:numPr>
        <w:spacing w:before="200" w:after="160"/>
        <w:rPr>
          <w:rFonts w:ascii="Arial" w:hAnsi="Arial" w:cs="Arial"/>
          <w:color w:val="auto"/>
          <w:lang w:eastAsia="zh-CN"/>
        </w:rPr>
      </w:pPr>
      <w:r>
        <w:rPr>
          <w:rFonts w:ascii="Arial" w:hAnsi="Arial" w:cs="Arial"/>
          <w:color w:val="auto"/>
          <w:lang w:eastAsia="zh-CN"/>
        </w:rPr>
        <w:t xml:space="preserve">SPS </w:t>
      </w:r>
      <w:r w:rsidR="00952C58">
        <w:rPr>
          <w:rFonts w:ascii="Arial" w:hAnsi="Arial" w:cs="Arial"/>
          <w:color w:val="auto"/>
          <w:lang w:eastAsia="zh-CN"/>
        </w:rPr>
        <w:t>scheme</w:t>
      </w:r>
    </w:p>
    <w:p w14:paraId="20B15E1E" w14:textId="77777777" w:rsidR="004A6F6D" w:rsidRPr="004E3CCD" w:rsidRDefault="004A6F6D" w:rsidP="00E55D92">
      <w:pPr>
        <w:snapToGrid w:val="0"/>
        <w:spacing w:after="100" w:line="264" w:lineRule="auto"/>
        <w:rPr>
          <w:rFonts w:eastAsia="等线" w:cs="Times New Roman"/>
          <w:lang w:eastAsia="zh-CN"/>
        </w:rPr>
      </w:pPr>
      <w:r w:rsidRPr="004E3CCD">
        <w:rPr>
          <w:rFonts w:eastAsia="等线" w:cs="Times New Roman"/>
          <w:lang w:eastAsia="zh-CN"/>
        </w:rPr>
        <w:t xml:space="preserve">As mentioned above, </w:t>
      </w:r>
      <w:r w:rsidR="00281128" w:rsidRPr="004E3CCD">
        <w:rPr>
          <w:rFonts w:eastAsia="等线" w:cs="Times New Roman"/>
          <w:lang w:eastAsia="zh-CN"/>
        </w:rPr>
        <w:t>SPS offers benefits such as reduce</w:t>
      </w:r>
      <w:r w:rsidRPr="004E3CCD">
        <w:rPr>
          <w:rFonts w:eastAsia="等线" w:cs="Times New Roman"/>
          <w:lang w:eastAsia="zh-CN"/>
        </w:rPr>
        <w:t>d scheduling overhead and lower</w:t>
      </w:r>
      <w:r w:rsidR="00281128" w:rsidRPr="004E3CCD">
        <w:rPr>
          <w:rFonts w:eastAsia="等线" w:cs="Times New Roman"/>
          <w:lang w:eastAsia="zh-CN"/>
        </w:rPr>
        <w:t xml:space="preserve"> transmission latency, but it is mainly suitable for</w:t>
      </w:r>
      <w:r w:rsidR="00C46699" w:rsidRPr="004E3CCD">
        <w:rPr>
          <w:rFonts w:eastAsia="等线" w:cs="Times New Roman"/>
          <w:lang w:eastAsia="zh-CN"/>
        </w:rPr>
        <w:t xml:space="preserve"> </w:t>
      </w:r>
      <w:r w:rsidR="00281128" w:rsidRPr="004E3CCD">
        <w:rPr>
          <w:rFonts w:eastAsia="等线" w:cs="Times New Roman"/>
          <w:lang w:eastAsia="zh-CN"/>
        </w:rPr>
        <w:t xml:space="preserve">periodic traffic with </w:t>
      </w:r>
      <w:r w:rsidR="00C46699" w:rsidRPr="004E3CCD">
        <w:rPr>
          <w:rFonts w:eastAsia="等线" w:cs="Times New Roman"/>
          <w:lang w:eastAsia="zh-CN"/>
        </w:rPr>
        <w:t>fixed</w:t>
      </w:r>
      <w:r w:rsidR="00281128" w:rsidRPr="004E3CCD">
        <w:rPr>
          <w:rFonts w:eastAsia="等线" w:cs="Times New Roman"/>
          <w:lang w:eastAsia="zh-CN"/>
        </w:rPr>
        <w:t xml:space="preserve"> packet sizes. </w:t>
      </w:r>
    </w:p>
    <w:p w14:paraId="120BC50E" w14:textId="55283EC9" w:rsidR="00F21408" w:rsidRPr="004E3CCD" w:rsidRDefault="004A6F6D" w:rsidP="00E55D92">
      <w:pPr>
        <w:snapToGrid w:val="0"/>
        <w:spacing w:after="100" w:line="264" w:lineRule="auto"/>
        <w:rPr>
          <w:rFonts w:cs="Times New Roman"/>
          <w:color w:val="060A26"/>
          <w:shd w:val="clear" w:color="auto" w:fill="FFFFFF"/>
        </w:rPr>
      </w:pPr>
      <w:r w:rsidRPr="004E3CCD">
        <w:rPr>
          <w:rFonts w:cs="Times New Roman"/>
          <w:color w:val="060A26"/>
          <w:shd w:val="clear" w:color="auto" w:fill="FFFFFF"/>
        </w:rPr>
        <w:t xml:space="preserve">Based on </w:t>
      </w:r>
      <w:r w:rsidRPr="004E3CCD">
        <w:rPr>
          <w:rFonts w:cs="Times New Roman"/>
          <w:b/>
          <w:szCs w:val="21"/>
        </w:rPr>
        <w:t xml:space="preserve">Observation </w:t>
      </w:r>
      <w:r w:rsidR="00587C24">
        <w:rPr>
          <w:rFonts w:cs="Times New Roman"/>
          <w:b/>
          <w:szCs w:val="21"/>
        </w:rPr>
        <w:t>1</w:t>
      </w:r>
      <w:r w:rsidRPr="004E3CCD">
        <w:rPr>
          <w:rFonts w:cs="Times New Roman"/>
          <w:b/>
          <w:szCs w:val="21"/>
        </w:rPr>
        <w:t>a~</w:t>
      </w:r>
      <w:r w:rsidR="00587C24">
        <w:rPr>
          <w:rFonts w:cs="Times New Roman"/>
          <w:b/>
          <w:szCs w:val="21"/>
        </w:rPr>
        <w:t>1</w:t>
      </w:r>
      <w:r w:rsidRPr="004E3CCD">
        <w:rPr>
          <w:rFonts w:cs="Times New Roman"/>
          <w:b/>
          <w:szCs w:val="21"/>
        </w:rPr>
        <w:t>c</w:t>
      </w:r>
      <w:r w:rsidRPr="004E3CCD">
        <w:rPr>
          <w:rFonts w:cs="Times New Roman"/>
          <w:color w:val="060A26"/>
          <w:shd w:val="clear" w:color="auto" w:fill="FFFFFF"/>
        </w:rPr>
        <w:t xml:space="preserve">, it is still possible that voice packets of similar sizes may periodically occur over a certain duration, </w:t>
      </w:r>
      <w:r w:rsidR="00F21408" w:rsidRPr="004E3CCD">
        <w:rPr>
          <w:rFonts w:cs="Times New Roman"/>
          <w:color w:val="060A26"/>
          <w:shd w:val="clear" w:color="auto" w:fill="FFFFFF"/>
        </w:rPr>
        <w:t>and they are followed by several periodically occurring SID packets with similar sizes. The period of SID packet occurrences may be same as that of the voice packets, but their size is smaller.</w:t>
      </w:r>
      <w:r w:rsidRPr="004E3CCD">
        <w:rPr>
          <w:rFonts w:cs="Times New Roman"/>
          <w:color w:val="060A26"/>
          <w:shd w:val="clear" w:color="auto" w:fill="FFFFFF"/>
        </w:rPr>
        <w:t xml:space="preserve"> Therefore, if companies think the </w:t>
      </w:r>
      <w:r w:rsidRPr="004E3CCD">
        <w:rPr>
          <w:rFonts w:cs="Times New Roman"/>
          <w:b/>
          <w:color w:val="060A26"/>
          <w:shd w:val="clear" w:color="auto" w:fill="FFFFFF"/>
        </w:rPr>
        <w:t>Proposal 1a</w:t>
      </w:r>
      <w:r w:rsidRPr="004E3CCD">
        <w:rPr>
          <w:rFonts w:cs="Times New Roman"/>
          <w:color w:val="060A26"/>
          <w:shd w:val="clear" w:color="auto" w:fill="FFFFFF"/>
        </w:rPr>
        <w:t xml:space="preserve"> is somewhat strong, it’s still possible to take SPS scheduling as an optional choice. </w:t>
      </w:r>
      <w:r w:rsidR="00F21408" w:rsidRPr="004E3CCD">
        <w:rPr>
          <w:rFonts w:cs="Times New Roman"/>
          <w:color w:val="060A26"/>
          <w:shd w:val="clear" w:color="auto" w:fill="FFFFFF"/>
        </w:rPr>
        <w:t>However, i</w:t>
      </w:r>
      <w:r w:rsidRPr="004E3CCD">
        <w:rPr>
          <w:rFonts w:cs="Times New Roman"/>
          <w:color w:val="060A26"/>
          <w:shd w:val="clear" w:color="auto" w:fill="FFFFFF"/>
        </w:rPr>
        <w:t xml:space="preserve">n such cases, the </w:t>
      </w:r>
      <w:r w:rsidR="00F21408" w:rsidRPr="004E3CCD">
        <w:rPr>
          <w:rFonts w:cs="Times New Roman"/>
          <w:color w:val="060A26"/>
          <w:shd w:val="clear" w:color="auto" w:fill="FFFFFF"/>
        </w:rPr>
        <w:t xml:space="preserve">NW may need to </w:t>
      </w:r>
      <w:r w:rsidRPr="004E3CCD">
        <w:rPr>
          <w:rFonts w:cs="Times New Roman"/>
          <w:color w:val="060A26"/>
          <w:shd w:val="clear" w:color="auto" w:fill="FFFFFF"/>
        </w:rPr>
        <w:t xml:space="preserve">configure relatively aggressive </w:t>
      </w:r>
      <w:r w:rsidR="00F21408" w:rsidRPr="004E3CCD">
        <w:rPr>
          <w:rFonts w:cs="Times New Roman"/>
          <w:color w:val="060A26"/>
          <w:shd w:val="clear" w:color="auto" w:fill="FFFFFF"/>
        </w:rPr>
        <w:t xml:space="preserve">periodic </w:t>
      </w:r>
      <w:r w:rsidRPr="004E3CCD">
        <w:rPr>
          <w:rFonts w:cs="Times New Roman"/>
          <w:color w:val="060A26"/>
          <w:shd w:val="clear" w:color="auto" w:fill="FFFFFF"/>
        </w:rPr>
        <w:t xml:space="preserve">resources to accommodate the largest possible packet </w:t>
      </w:r>
      <w:r w:rsidR="00F21408" w:rsidRPr="004E3CCD">
        <w:rPr>
          <w:rFonts w:cs="Times New Roman"/>
          <w:color w:val="060A26"/>
          <w:shd w:val="clear" w:color="auto" w:fill="FFFFFF"/>
        </w:rPr>
        <w:t>when activating SPS</w:t>
      </w:r>
      <w:r w:rsidRPr="004E3CCD">
        <w:rPr>
          <w:rFonts w:cs="Times New Roman"/>
          <w:color w:val="060A26"/>
          <w:shd w:val="clear" w:color="auto" w:fill="FFFFFF"/>
        </w:rPr>
        <w:t xml:space="preserve">. </w:t>
      </w:r>
      <w:r w:rsidR="00F21408" w:rsidRPr="004E3CCD">
        <w:rPr>
          <w:rFonts w:cs="Times New Roman"/>
          <w:color w:val="060A26"/>
          <w:shd w:val="clear" w:color="auto" w:fill="FFFFFF"/>
        </w:rPr>
        <w:t>Meanwhile, these resources may be excessive for the following voice packets, leading to a certain resources waste. So we think that SPS scheme should be optional and configured only when the NW has sufficient resources available.</w:t>
      </w:r>
    </w:p>
    <w:p w14:paraId="5DE6671A" w14:textId="47C0A9AC" w:rsidR="001E15DA" w:rsidRPr="004E3CCD" w:rsidRDefault="001E15DA" w:rsidP="001E15DA">
      <w:pPr>
        <w:pStyle w:val="a0"/>
        <w:rPr>
          <w:rFonts w:ascii="Times New Roman" w:hAnsi="Times New Roman" w:cs="Times New Roman"/>
          <w:b/>
          <w:szCs w:val="21"/>
        </w:rPr>
      </w:pPr>
      <w:r w:rsidRPr="004E3CCD">
        <w:rPr>
          <w:rFonts w:ascii="Times New Roman" w:hAnsi="Times New Roman" w:cs="Times New Roman"/>
          <w:b/>
          <w:szCs w:val="21"/>
        </w:rPr>
        <w:t>Proposal 2:</w:t>
      </w:r>
      <w:r w:rsidR="001E18A0" w:rsidRPr="004E3CCD">
        <w:rPr>
          <w:rFonts w:ascii="Times New Roman" w:hAnsi="Times New Roman" w:cs="Times New Roman"/>
          <w:b/>
          <w:szCs w:val="21"/>
        </w:rPr>
        <w:t xml:space="preserve"> If proposal 1a cannot be agreed, </w:t>
      </w:r>
      <w:r w:rsidRPr="004E3CCD">
        <w:rPr>
          <w:rFonts w:ascii="Times New Roman" w:hAnsi="Times New Roman" w:cs="Times New Roman"/>
          <w:b/>
          <w:szCs w:val="21"/>
        </w:rPr>
        <w:t>SPS scheme can be optionally supported and configured by NW implementation based on the suitable resource conditions.</w:t>
      </w:r>
    </w:p>
    <w:p w14:paraId="72626BCB" w14:textId="77777777" w:rsidR="001E18A0" w:rsidRPr="004E3CCD" w:rsidRDefault="001E18A0" w:rsidP="00E55D92">
      <w:pPr>
        <w:snapToGrid w:val="0"/>
        <w:spacing w:after="100" w:line="264" w:lineRule="auto"/>
        <w:rPr>
          <w:rFonts w:cs="Times New Roman"/>
          <w:color w:val="060A26"/>
          <w:shd w:val="clear" w:color="auto" w:fill="FFFFFF"/>
        </w:rPr>
      </w:pPr>
      <w:r w:rsidRPr="004E3CCD">
        <w:rPr>
          <w:rFonts w:eastAsia="等线" w:cs="Times New Roman"/>
          <w:lang w:eastAsia="zh-CN"/>
        </w:rPr>
        <w:t xml:space="preserve">In legacy NB-IoT, it </w:t>
      </w:r>
      <w:r w:rsidRPr="004E3CCD">
        <w:rPr>
          <w:rFonts w:cs="Times New Roman"/>
          <w:color w:val="060A26"/>
          <w:shd w:val="clear" w:color="auto" w:fill="FFFFFF"/>
        </w:rPr>
        <w:t>only supports a much simplified uplink SPS, which is used exclusively for transmitting BSR.</w:t>
      </w:r>
    </w:p>
    <w:p w14:paraId="33AECD62" w14:textId="40170589" w:rsidR="00E55D92" w:rsidRPr="004E3CCD" w:rsidRDefault="001E18A0" w:rsidP="00E55D92">
      <w:pPr>
        <w:snapToGrid w:val="0"/>
        <w:spacing w:after="100" w:line="264" w:lineRule="auto"/>
        <w:rPr>
          <w:rFonts w:eastAsia="等线" w:cs="Times New Roman"/>
          <w:lang w:eastAsia="zh-CN"/>
        </w:rPr>
      </w:pPr>
      <w:r w:rsidRPr="004E3CCD">
        <w:rPr>
          <w:rFonts w:eastAsia="等线" w:cs="Times New Roman"/>
          <w:lang w:eastAsia="zh-CN"/>
        </w:rPr>
        <w:t>As reference</w:t>
      </w:r>
      <w:r w:rsidR="00E55D92" w:rsidRPr="004E3CCD">
        <w:rPr>
          <w:rFonts w:eastAsia="等线" w:cs="Times New Roman"/>
          <w:lang w:eastAsia="zh-CN"/>
        </w:rPr>
        <w:t xml:space="preserve">, </w:t>
      </w:r>
      <w:r w:rsidRPr="004E3CCD">
        <w:rPr>
          <w:rFonts w:eastAsia="等线" w:cs="Times New Roman"/>
          <w:lang w:eastAsia="zh-CN"/>
        </w:rPr>
        <w:t xml:space="preserve">firstly, </w:t>
      </w:r>
      <w:r w:rsidR="00E55D92" w:rsidRPr="004E3CCD">
        <w:rPr>
          <w:rFonts w:eastAsia="等线" w:cs="Times New Roman"/>
          <w:lang w:eastAsia="zh-CN"/>
        </w:rPr>
        <w:t>some background details of legacy</w:t>
      </w:r>
      <w:r w:rsidRPr="004E3CCD">
        <w:rPr>
          <w:rFonts w:eastAsia="等线" w:cs="Times New Roman"/>
          <w:lang w:eastAsia="zh-CN"/>
        </w:rPr>
        <w:t>/general</w:t>
      </w:r>
      <w:r w:rsidR="00E55D92" w:rsidRPr="004E3CCD">
        <w:rPr>
          <w:rFonts w:eastAsia="等线" w:cs="Times New Roman"/>
          <w:lang w:eastAsia="zh-CN"/>
        </w:rPr>
        <w:t xml:space="preserve"> SPS are mentioned</w:t>
      </w:r>
      <w:r w:rsidRPr="004E3CCD">
        <w:rPr>
          <w:rFonts w:eastAsia="等线" w:cs="Times New Roman"/>
          <w:lang w:eastAsia="zh-CN"/>
        </w:rPr>
        <w:t xml:space="preserve"> below</w:t>
      </w:r>
      <w:r w:rsidR="00E55D92" w:rsidRPr="004E3CCD">
        <w:rPr>
          <w:rFonts w:eastAsia="等线" w:cs="Times New Roman"/>
          <w:lang w:eastAsia="zh-CN"/>
        </w:rPr>
        <w:t>.</w:t>
      </w:r>
      <w:r w:rsidRPr="004E3CCD">
        <w:rPr>
          <w:rFonts w:eastAsia="等线" w:cs="Times New Roman"/>
          <w:lang w:eastAsia="zh-CN"/>
        </w:rPr>
        <w:t xml:space="preserve"> Based on that, the necessary enhancements for introducing basic SPS for NB-IoT over GEO are further discussed.</w:t>
      </w:r>
    </w:p>
    <w:p w14:paraId="4E3C377A" w14:textId="511C6EDA" w:rsidR="00851406" w:rsidRPr="004E3CCD" w:rsidRDefault="00851406" w:rsidP="00851406">
      <w:pPr>
        <w:snapToGrid w:val="0"/>
        <w:spacing w:after="100" w:line="264" w:lineRule="auto"/>
        <w:rPr>
          <w:rFonts w:eastAsia="等线" w:cs="Times New Roman"/>
          <w:lang w:eastAsia="zh-CN"/>
        </w:rPr>
      </w:pPr>
      <w:r w:rsidRPr="004E3CCD">
        <w:rPr>
          <w:rFonts w:eastAsia="等线" w:cs="Times New Roman"/>
          <w:lang w:eastAsia="zh-CN"/>
        </w:rPr>
        <w:t xml:space="preserve">Please note, all the following discussion and proposals are based on the condition that </w:t>
      </w:r>
      <w:r w:rsidRPr="004E3CCD">
        <w:rPr>
          <w:rFonts w:eastAsia="等线" w:cs="Times New Roman"/>
          <w:b/>
          <w:lang w:eastAsia="zh-CN"/>
        </w:rPr>
        <w:t>Proposal 2a</w:t>
      </w:r>
      <w:r w:rsidRPr="004E3CCD">
        <w:rPr>
          <w:rFonts w:eastAsia="等线" w:cs="Times New Roman"/>
          <w:lang w:eastAsia="zh-CN"/>
        </w:rPr>
        <w:t xml:space="preserve"> can be agreed.</w:t>
      </w:r>
    </w:p>
    <w:p w14:paraId="5409F52D" w14:textId="77777777" w:rsidR="00E55D92" w:rsidRPr="00E55D92" w:rsidRDefault="00E55D92" w:rsidP="001E18A0">
      <w:pPr>
        <w:pStyle w:val="4"/>
        <w:numPr>
          <w:ilvl w:val="3"/>
          <w:numId w:val="14"/>
        </w:numPr>
        <w:snapToGrid w:val="0"/>
        <w:spacing w:before="240" w:after="240"/>
        <w:rPr>
          <w:rFonts w:ascii="Arial" w:hAnsi="Arial" w:cs="Arial"/>
          <w:i w:val="0"/>
          <w:color w:val="auto"/>
          <w:sz w:val="22"/>
          <w:lang w:eastAsia="zh-CN"/>
        </w:rPr>
      </w:pPr>
      <w:r w:rsidRPr="00E55D92">
        <w:rPr>
          <w:rFonts w:ascii="Arial" w:hAnsi="Arial" w:cs="Arial"/>
          <w:i w:val="0"/>
          <w:color w:val="auto"/>
          <w:sz w:val="22"/>
          <w:lang w:eastAsia="zh-CN"/>
        </w:rPr>
        <w:t xml:space="preserve">Background details of legacy SPS scheme in LTE </w:t>
      </w:r>
    </w:p>
    <w:p w14:paraId="5FEFEE34" w14:textId="0C62BAB1" w:rsidR="001E15DA" w:rsidRPr="004E3CCD" w:rsidRDefault="001E15DA" w:rsidP="00E55D92">
      <w:pPr>
        <w:snapToGrid w:val="0"/>
        <w:spacing w:after="100" w:line="264" w:lineRule="auto"/>
        <w:rPr>
          <w:rFonts w:eastAsia="等线" w:cs="Times New Roman"/>
          <w:lang w:eastAsia="zh-CN"/>
        </w:rPr>
      </w:pPr>
      <w:r w:rsidRPr="004E3CCD">
        <w:rPr>
          <w:rFonts w:eastAsia="等线" w:cs="Times New Roman"/>
          <w:lang w:eastAsia="zh-CN"/>
        </w:rPr>
        <w:t>In legacy, the network configures SPS resources for the UE once via RRC signaling and activates them using a special PDCCH DCI. Once SPS is activated, the UE can autonomously transmit or receive data in pre-determined SPS subframes without requiring dynamic scheduling in every TTI.</w:t>
      </w:r>
    </w:p>
    <w:p w14:paraId="1D0FB19E" w14:textId="4F864E6B" w:rsidR="00E55D92" w:rsidRPr="004E3CCD" w:rsidRDefault="00E55D92" w:rsidP="00E55D92">
      <w:pPr>
        <w:snapToGrid w:val="0"/>
        <w:spacing w:after="100" w:line="264" w:lineRule="auto"/>
        <w:rPr>
          <w:rFonts w:eastAsia="等线" w:cs="Times New Roman"/>
          <w:lang w:eastAsia="zh-CN"/>
        </w:rPr>
      </w:pPr>
      <w:r w:rsidRPr="004E3CCD">
        <w:rPr>
          <w:rFonts w:eastAsia="等线" w:cs="Times New Roman"/>
          <w:lang w:eastAsia="zh-CN"/>
        </w:rPr>
        <w:t xml:space="preserve">Legacy SPS </w:t>
      </w:r>
      <w:r w:rsidR="001E15DA" w:rsidRPr="004E3CCD">
        <w:rPr>
          <w:rFonts w:eastAsia="等线" w:cs="Times New Roman"/>
          <w:lang w:eastAsia="zh-CN"/>
        </w:rPr>
        <w:t>scheme</w:t>
      </w:r>
      <w:r w:rsidRPr="004E3CCD">
        <w:rPr>
          <w:rFonts w:eastAsia="等线" w:cs="Times New Roman"/>
          <w:lang w:eastAsia="zh-CN"/>
        </w:rPr>
        <w:t xml:space="preserve"> involve the following specified aspects. For easy to describe, in the following paragraphs, the subframe containing the PDCCH that indicates SPS activation is referred to as the "SPS activation subframe", the subframe containing the PDCCH that indicates SPS release is referred to as "SPS release subframe" and all other SPS-related subframes—those periodically transmitting PDSCH or PUSCH—are called "SPS subframes":</w:t>
      </w:r>
    </w:p>
    <w:p w14:paraId="7E1DADF2" w14:textId="77777777" w:rsidR="00E55D92" w:rsidRPr="004E3CCD" w:rsidRDefault="00E55D92" w:rsidP="00E55D92">
      <w:pPr>
        <w:pStyle w:val="af5"/>
        <w:numPr>
          <w:ilvl w:val="0"/>
          <w:numId w:val="26"/>
        </w:numPr>
        <w:snapToGrid w:val="0"/>
        <w:spacing w:after="100" w:line="264" w:lineRule="auto"/>
        <w:contextualSpacing w:val="0"/>
        <w:rPr>
          <w:rFonts w:eastAsia="等线" w:cs="Times New Roman"/>
          <w:lang w:eastAsia="zh-CN"/>
        </w:rPr>
      </w:pPr>
      <w:r w:rsidRPr="004E3CCD">
        <w:rPr>
          <w:rFonts w:eastAsia="等线" w:cs="Times New Roman"/>
          <w:b/>
          <w:u w:val="single"/>
          <w:lang w:eastAsia="zh-CN"/>
        </w:rPr>
        <w:t>SPS configuration:</w:t>
      </w:r>
      <w:r w:rsidRPr="004E3CCD">
        <w:rPr>
          <w:rFonts w:eastAsia="等线" w:cs="Times New Roman"/>
          <w:lang w:eastAsia="zh-CN"/>
        </w:rPr>
        <w:t xml:space="preserve"> SPS configuration is primarily performed via RRC signaling, wherein the network provide part of SPS resources (RNTI for SPS, SPS periodicity etc.) via Msg4 or RRC connection reconfiguration message. From LTE Rel-14, the network can configure up to eight SPS configurations for a UE, each identified by an identifier</w:t>
      </w:r>
      <w:r w:rsidRPr="004E3CCD">
        <w:rPr>
          <w:rFonts w:cs="Times New Roman"/>
        </w:rPr>
        <w:t xml:space="preserve"> </w:t>
      </w:r>
      <w:r w:rsidRPr="004E3CCD">
        <w:rPr>
          <w:rFonts w:cs="Times New Roman"/>
          <w:i/>
        </w:rPr>
        <w:t>SPS-ConfigIndex</w:t>
      </w:r>
      <w:r w:rsidRPr="004E3CCD">
        <w:rPr>
          <w:rFonts w:eastAsia="等线" w:cs="Times New Roman"/>
          <w:lang w:eastAsia="zh-CN"/>
        </w:rPr>
        <w:t xml:space="preserve">. However, at any time, only one SPS configuration can be activated. That is, an activation DCI received by the UE applies to only one of these SPS configurations and the specific SPS </w:t>
      </w:r>
      <w:r w:rsidRPr="004E3CCD">
        <w:rPr>
          <w:rFonts w:eastAsia="等线" w:cs="Times New Roman"/>
          <w:lang w:eastAsia="zh-CN"/>
        </w:rPr>
        <w:lastRenderedPageBreak/>
        <w:t xml:space="preserve">configuration to be activated is indicated </w:t>
      </w:r>
      <w:r w:rsidRPr="004E3CCD">
        <w:rPr>
          <w:rFonts w:eastAsia="Malgun Gothic" w:cs="Times New Roman"/>
          <w:lang w:eastAsia="ko-KR"/>
        </w:rPr>
        <w:t>by the 3 least significant bits of the HARQ process number</w:t>
      </w:r>
      <w:r w:rsidRPr="004E3CCD">
        <w:rPr>
          <w:rFonts w:eastAsia="等线" w:cs="Times New Roman"/>
          <w:lang w:eastAsia="zh-CN"/>
        </w:rPr>
        <w:t xml:space="preserve"> field in the activation DCI.</w:t>
      </w:r>
    </w:p>
    <w:p w14:paraId="53A71BEB" w14:textId="77777777" w:rsidR="00E55D92" w:rsidRPr="004E3CCD" w:rsidRDefault="00E55D92" w:rsidP="00E55D92">
      <w:pPr>
        <w:pStyle w:val="af5"/>
        <w:numPr>
          <w:ilvl w:val="0"/>
          <w:numId w:val="26"/>
        </w:numPr>
        <w:snapToGrid w:val="0"/>
        <w:spacing w:after="100" w:line="264" w:lineRule="auto"/>
        <w:contextualSpacing w:val="0"/>
        <w:rPr>
          <w:rFonts w:eastAsia="等线" w:cs="Times New Roman"/>
          <w:b/>
          <w:u w:val="single"/>
          <w:lang w:eastAsia="zh-CN"/>
        </w:rPr>
      </w:pPr>
      <w:r w:rsidRPr="004E3CCD">
        <w:rPr>
          <w:rFonts w:eastAsia="等线" w:cs="Times New Roman"/>
          <w:b/>
          <w:u w:val="single"/>
          <w:lang w:eastAsia="zh-CN"/>
        </w:rPr>
        <w:t>SPS activation:</w:t>
      </w:r>
      <w:r w:rsidRPr="004E3CCD">
        <w:rPr>
          <w:rFonts w:eastAsia="等线" w:cs="Times New Roman"/>
          <w:lang w:eastAsia="zh-CN"/>
        </w:rPr>
        <w:t xml:space="preserve"> </w:t>
      </w:r>
      <w:r w:rsidRPr="004E3CCD">
        <w:rPr>
          <w:rFonts w:cs="Times New Roman"/>
          <w:color w:val="060A26"/>
          <w:shd w:val="clear" w:color="auto" w:fill="FFFFFF"/>
        </w:rPr>
        <w:t>On top of the RRC configuration, the UE needs to further receive physical layer activation DCI to actually activate the use of the SPS resources.</w:t>
      </w:r>
      <w:r w:rsidRPr="004E3CCD">
        <w:rPr>
          <w:rFonts w:eastAsia="等线" w:cs="Times New Roman"/>
          <w:lang w:eastAsia="zh-CN"/>
        </w:rPr>
        <w:t xml:space="preserve"> SPS activation mainly relies on existing DCI formats used for scheduling PSDCH or PUSCH (e.g., DCI format N0, or </w:t>
      </w:r>
      <w:r w:rsidRPr="004E3CCD">
        <w:rPr>
          <w:rFonts w:cs="Times New Roman"/>
        </w:rPr>
        <w:t>DCI format 6-0A/DCI format 6-1A</w:t>
      </w:r>
      <w:r w:rsidRPr="004E3CCD">
        <w:rPr>
          <w:rFonts w:eastAsia="等线" w:cs="Times New Roman"/>
          <w:lang w:eastAsia="zh-CN"/>
        </w:rPr>
        <w:t xml:space="preserve">) with special fields setting, scrambled with a dedicated RNTI (e.g., SPS C-RNTI). </w:t>
      </w:r>
    </w:p>
    <w:p w14:paraId="4CE6DBB7" w14:textId="77777777" w:rsidR="00E55D92" w:rsidRPr="004E3CCD" w:rsidRDefault="00E55D92" w:rsidP="00E55D92">
      <w:pPr>
        <w:pStyle w:val="af5"/>
        <w:numPr>
          <w:ilvl w:val="1"/>
          <w:numId w:val="26"/>
        </w:numPr>
        <w:snapToGrid w:val="0"/>
        <w:spacing w:after="100" w:line="264" w:lineRule="auto"/>
        <w:contextualSpacing w:val="0"/>
        <w:rPr>
          <w:rFonts w:eastAsia="等线" w:cs="Times New Roman"/>
          <w:b/>
          <w:u w:val="single"/>
          <w:lang w:eastAsia="zh-CN"/>
        </w:rPr>
      </w:pPr>
      <w:r w:rsidRPr="004E3CCD">
        <w:rPr>
          <w:rFonts w:cs="Times New Roman"/>
          <w:color w:val="060A26"/>
          <w:shd w:val="clear" w:color="auto" w:fill="FFFFFF"/>
        </w:rPr>
        <w:t xml:space="preserve">In the activation DCI, special fields not only serve to validate it as a valid activation DCI but also indicate some physical-layer resources for SPS transmission (such as the TBS), together with some other existing fields in activation DCI. </w:t>
      </w:r>
    </w:p>
    <w:p w14:paraId="4F87D10C" w14:textId="77777777" w:rsidR="00E55D92" w:rsidRPr="004E3CCD" w:rsidRDefault="00E55D92" w:rsidP="00E55D92">
      <w:pPr>
        <w:pStyle w:val="af5"/>
        <w:numPr>
          <w:ilvl w:val="1"/>
          <w:numId w:val="26"/>
        </w:numPr>
        <w:snapToGrid w:val="0"/>
        <w:spacing w:after="100" w:line="264" w:lineRule="auto"/>
        <w:contextualSpacing w:val="0"/>
        <w:rPr>
          <w:rFonts w:eastAsia="等线" w:cs="Times New Roman"/>
          <w:b/>
          <w:u w:val="single"/>
          <w:lang w:eastAsia="zh-CN"/>
        </w:rPr>
      </w:pPr>
      <w:r w:rsidRPr="004E3CCD">
        <w:rPr>
          <w:rFonts w:cs="Times New Roman"/>
          <w:color w:val="060A26"/>
          <w:shd w:val="clear" w:color="auto" w:fill="FFFFFF"/>
        </w:rPr>
        <w:t xml:space="preserve">Furthermore, the activation DCI is also used to indicate the starting position of the </w:t>
      </w:r>
      <w:r w:rsidRPr="004E3CCD">
        <w:rPr>
          <w:rFonts w:eastAsia="等线" w:cs="Times New Roman"/>
          <w:lang w:eastAsia="zh-CN"/>
        </w:rPr>
        <w:t>periodic</w:t>
      </w:r>
      <w:r w:rsidRPr="004E3CCD">
        <w:rPr>
          <w:rFonts w:cs="Times New Roman"/>
          <w:color w:val="060A26"/>
          <w:shd w:val="clear" w:color="auto" w:fill="FFFFFF"/>
        </w:rPr>
        <w:t xml:space="preserve"> DL/UL SPS resources:</w:t>
      </w:r>
      <w:r w:rsidRPr="004E3CCD">
        <w:rPr>
          <w:rFonts w:eastAsia="等线" w:cs="Times New Roman"/>
          <w:lang w:eastAsia="zh-CN"/>
        </w:rPr>
        <w:t xml:space="preserve"> </w:t>
      </w:r>
    </w:p>
    <w:p w14:paraId="286BA3D6" w14:textId="77777777" w:rsidR="00E55D92" w:rsidRPr="004E3CCD" w:rsidRDefault="00E55D92" w:rsidP="00E55D92">
      <w:pPr>
        <w:pStyle w:val="af5"/>
        <w:numPr>
          <w:ilvl w:val="2"/>
          <w:numId w:val="26"/>
        </w:numPr>
        <w:snapToGrid w:val="0"/>
        <w:spacing w:after="100" w:line="264" w:lineRule="auto"/>
        <w:contextualSpacing w:val="0"/>
        <w:rPr>
          <w:rFonts w:eastAsia="等线" w:cs="Times New Roman"/>
          <w:b/>
          <w:u w:val="single"/>
          <w:lang w:eastAsia="zh-CN"/>
        </w:rPr>
      </w:pPr>
      <w:r w:rsidRPr="004E3CCD">
        <w:rPr>
          <w:rFonts w:eastAsia="等线" w:cs="Times New Roman"/>
          <w:lang w:eastAsia="zh-CN"/>
        </w:rPr>
        <w:t>For DL SPS, the PDCCH including activation DCI and the corresponding PDSCH can be transmitted in the same subframe, thus, the SFN</w:t>
      </w:r>
      <w:r w:rsidRPr="004E3CCD">
        <w:rPr>
          <w:rFonts w:eastAsia="等线" w:cs="Times New Roman"/>
          <w:vertAlign w:val="subscript"/>
          <w:lang w:eastAsia="zh-CN"/>
        </w:rPr>
        <w:t>start time</w:t>
      </w:r>
      <w:r w:rsidRPr="004E3CCD">
        <w:rPr>
          <w:rFonts w:eastAsia="等线" w:cs="Times New Roman"/>
          <w:lang w:eastAsia="zh-CN"/>
        </w:rPr>
        <w:t xml:space="preserve"> and subframe</w:t>
      </w:r>
      <w:r w:rsidRPr="004E3CCD">
        <w:rPr>
          <w:rFonts w:eastAsia="等线" w:cs="Times New Roman"/>
          <w:vertAlign w:val="subscript"/>
          <w:lang w:eastAsia="zh-CN"/>
        </w:rPr>
        <w:t>start time</w:t>
      </w:r>
      <w:r w:rsidRPr="004E3CCD">
        <w:rPr>
          <w:rFonts w:eastAsia="等线" w:cs="Times New Roman"/>
          <w:lang w:eastAsia="zh-CN"/>
        </w:rPr>
        <w:t xml:space="preserve"> for calculating subsequent DL SPS subframes correspond to the SFN and subframe of the PDCCH including DL SPS activation DCI, which are also </w:t>
      </w:r>
      <w:r w:rsidRPr="004E3CCD">
        <w:rPr>
          <w:rFonts w:cs="Times New Roman"/>
        </w:rPr>
        <w:t>SFN and subframe of the first transmission of PDSCH.</w:t>
      </w:r>
    </w:p>
    <w:p w14:paraId="4479007D" w14:textId="77777777" w:rsidR="00E55D92" w:rsidRPr="004E3CCD" w:rsidRDefault="00E55D92" w:rsidP="00E55D92">
      <w:pPr>
        <w:pStyle w:val="af5"/>
        <w:numPr>
          <w:ilvl w:val="2"/>
          <w:numId w:val="26"/>
        </w:numPr>
        <w:snapToGrid w:val="0"/>
        <w:spacing w:after="100" w:line="264" w:lineRule="auto"/>
        <w:contextualSpacing w:val="0"/>
        <w:rPr>
          <w:rFonts w:eastAsia="等线" w:cs="Times New Roman"/>
          <w:b/>
          <w:u w:val="single"/>
          <w:lang w:eastAsia="zh-CN"/>
        </w:rPr>
      </w:pPr>
      <w:r w:rsidRPr="004E3CCD">
        <w:rPr>
          <w:rFonts w:eastAsia="等线" w:cs="Times New Roman"/>
          <w:lang w:eastAsia="zh-CN"/>
        </w:rPr>
        <w:t>Differently, for UL SPS, there is a timing gap between the PDCCH and the subsequent PUSCH transmission. The SFN</w:t>
      </w:r>
      <w:r w:rsidRPr="004E3CCD">
        <w:rPr>
          <w:rFonts w:eastAsia="等线" w:cs="Times New Roman"/>
          <w:vertAlign w:val="subscript"/>
          <w:lang w:eastAsia="zh-CN"/>
        </w:rPr>
        <w:t>start time</w:t>
      </w:r>
      <w:r w:rsidRPr="004E3CCD">
        <w:rPr>
          <w:rFonts w:eastAsia="等线" w:cs="Times New Roman"/>
          <w:lang w:eastAsia="zh-CN"/>
        </w:rPr>
        <w:t xml:space="preserve"> and subframe</w:t>
      </w:r>
      <w:r w:rsidRPr="004E3CCD">
        <w:rPr>
          <w:rFonts w:eastAsia="等线" w:cs="Times New Roman"/>
          <w:vertAlign w:val="subscript"/>
          <w:lang w:eastAsia="zh-CN"/>
        </w:rPr>
        <w:t>start time</w:t>
      </w:r>
      <w:r w:rsidRPr="004E3CCD">
        <w:rPr>
          <w:rFonts w:eastAsia="等线" w:cs="Times New Roman"/>
          <w:lang w:eastAsia="zh-CN"/>
        </w:rPr>
        <w:t xml:space="preserve"> used for calculating subsequent UL SPS subframes correspond to the </w:t>
      </w:r>
      <w:r w:rsidRPr="004E3CCD">
        <w:rPr>
          <w:rFonts w:cs="Times New Roman"/>
          <w:noProof/>
        </w:rPr>
        <w:t>SFN and subframe of the first transmission of PUSCH</w:t>
      </w:r>
      <w:r w:rsidRPr="004E3CCD">
        <w:rPr>
          <w:rFonts w:eastAsia="等线" w:cs="Times New Roman"/>
          <w:lang w:eastAsia="zh-CN"/>
        </w:rPr>
        <w:t>, which</w:t>
      </w:r>
      <w:r w:rsidRPr="004E3CCD">
        <w:rPr>
          <w:rFonts w:cs="Times New Roman"/>
          <w:color w:val="060A26"/>
          <w:shd w:val="clear" w:color="auto" w:fill="FFFFFF"/>
        </w:rPr>
        <w:t xml:space="preserve"> generally have an offset relative to the</w:t>
      </w:r>
      <w:r w:rsidRPr="004E3CCD">
        <w:rPr>
          <w:rFonts w:eastAsia="等线" w:cs="Times New Roman"/>
          <w:lang w:eastAsia="zh-CN"/>
        </w:rPr>
        <w:t xml:space="preserve"> </w:t>
      </w:r>
      <w:r w:rsidRPr="004E3CCD">
        <w:rPr>
          <w:rFonts w:cs="Times New Roman"/>
          <w:noProof/>
        </w:rPr>
        <w:t>SFN and subframe</w:t>
      </w:r>
      <w:r w:rsidRPr="004E3CCD">
        <w:rPr>
          <w:rFonts w:cs="Times New Roman"/>
          <w:color w:val="060A26"/>
          <w:shd w:val="clear" w:color="auto" w:fill="FFFFFF"/>
        </w:rPr>
        <w:t xml:space="preserve"> in which the PDCCH</w:t>
      </w:r>
      <w:r w:rsidRPr="004E3CCD">
        <w:rPr>
          <w:rFonts w:eastAsia="等线" w:cs="Times New Roman"/>
          <w:lang w:eastAsia="zh-CN"/>
        </w:rPr>
        <w:t xml:space="preserve"> including UL SPS activation DCI</w:t>
      </w:r>
      <w:r w:rsidRPr="004E3CCD">
        <w:rPr>
          <w:rFonts w:cs="Times New Roman"/>
          <w:color w:val="060A26"/>
          <w:shd w:val="clear" w:color="auto" w:fill="FFFFFF"/>
        </w:rPr>
        <w:t xml:space="preserve"> is received.</w:t>
      </w:r>
    </w:p>
    <w:p w14:paraId="71149AA4" w14:textId="77777777" w:rsidR="00E55D92" w:rsidRPr="004E3CCD" w:rsidRDefault="00E55D92" w:rsidP="00E55D92">
      <w:pPr>
        <w:pStyle w:val="af5"/>
        <w:numPr>
          <w:ilvl w:val="0"/>
          <w:numId w:val="26"/>
        </w:numPr>
        <w:snapToGrid w:val="0"/>
        <w:spacing w:after="100" w:line="264" w:lineRule="auto"/>
        <w:contextualSpacing w:val="0"/>
        <w:rPr>
          <w:rFonts w:eastAsia="等线" w:cs="Times New Roman"/>
          <w:b/>
          <w:u w:val="single"/>
          <w:lang w:eastAsia="zh-CN"/>
        </w:rPr>
      </w:pPr>
      <w:r w:rsidRPr="004E3CCD">
        <w:rPr>
          <w:rFonts w:eastAsia="等线" w:cs="Times New Roman"/>
          <w:b/>
          <w:u w:val="single"/>
          <w:lang w:eastAsia="zh-CN"/>
        </w:rPr>
        <w:t>SPS release:</w:t>
      </w:r>
      <w:r w:rsidRPr="004E3CCD">
        <w:rPr>
          <w:rFonts w:eastAsia="等线" w:cs="Times New Roman"/>
          <w:lang w:eastAsia="zh-CN"/>
        </w:rPr>
        <w:t xml:space="preserve"> SPS release can be achieved either through a PDCCH DCI command or via the implicit release mechanism (according to the parameter of </w:t>
      </w:r>
      <w:r w:rsidRPr="004E3CCD">
        <w:rPr>
          <w:rFonts w:eastAsia="等线" w:cs="Times New Roman"/>
          <w:i/>
          <w:lang w:eastAsia="zh-CN"/>
        </w:rPr>
        <w:t>implicitReleaseAfter</w:t>
      </w:r>
      <w:r w:rsidRPr="004E3CCD">
        <w:rPr>
          <w:rFonts w:eastAsia="等线" w:cs="Times New Roman"/>
          <w:lang w:eastAsia="zh-CN"/>
        </w:rPr>
        <w:t>).</w:t>
      </w:r>
    </w:p>
    <w:p w14:paraId="1D9D49A2" w14:textId="77777777" w:rsidR="00BC77B8" w:rsidRPr="004E3CCD" w:rsidRDefault="00BC77B8" w:rsidP="00BC77B8">
      <w:pPr>
        <w:snapToGrid w:val="0"/>
        <w:spacing w:after="100" w:line="264" w:lineRule="auto"/>
        <w:rPr>
          <w:rFonts w:cs="Times New Roman"/>
          <w:color w:val="060A26"/>
          <w:shd w:val="clear" w:color="auto" w:fill="FFFFFF"/>
        </w:rPr>
      </w:pPr>
    </w:p>
    <w:p w14:paraId="187A1AA6" w14:textId="6750CDA8" w:rsidR="00BC77B8" w:rsidRPr="004E3CCD" w:rsidRDefault="00BC77B8" w:rsidP="00BC77B8">
      <w:pPr>
        <w:snapToGrid w:val="0"/>
        <w:spacing w:after="100" w:line="264" w:lineRule="auto"/>
        <w:rPr>
          <w:rFonts w:eastAsia="等线" w:cs="Times New Roman"/>
          <w:b/>
          <w:u w:val="single"/>
          <w:lang w:eastAsia="zh-CN"/>
        </w:rPr>
      </w:pPr>
      <w:r w:rsidRPr="004E3CCD">
        <w:rPr>
          <w:rFonts w:cs="Times New Roman"/>
          <w:color w:val="060A26"/>
          <w:shd w:val="clear" w:color="auto" w:fill="FFFFFF"/>
        </w:rPr>
        <w:t>In general, the above legacy SPS scheme can serve as a starting point for introducing SPS for NB-IoT over GEO, we would like to highlight the following aspects that require additional consideration for NB-IoT over GEO.</w:t>
      </w:r>
    </w:p>
    <w:p w14:paraId="7FD01231" w14:textId="76144918" w:rsidR="00AE6CC7" w:rsidRPr="00CD67B0" w:rsidRDefault="00952C58" w:rsidP="001E18A0">
      <w:pPr>
        <w:pStyle w:val="4"/>
        <w:numPr>
          <w:ilvl w:val="3"/>
          <w:numId w:val="14"/>
        </w:numPr>
        <w:snapToGrid w:val="0"/>
        <w:spacing w:before="240" w:after="240"/>
        <w:rPr>
          <w:rFonts w:ascii="Arial" w:hAnsi="Arial" w:cs="Arial"/>
          <w:i w:val="0"/>
          <w:color w:val="auto"/>
          <w:sz w:val="22"/>
          <w:lang w:eastAsia="zh-CN"/>
        </w:rPr>
      </w:pPr>
      <w:r>
        <w:rPr>
          <w:rFonts w:ascii="Arial" w:hAnsi="Arial" w:cs="Arial"/>
          <w:i w:val="0"/>
          <w:color w:val="auto"/>
          <w:sz w:val="22"/>
          <w:lang w:eastAsia="zh-CN"/>
        </w:rPr>
        <w:t xml:space="preserve">Basic </w:t>
      </w:r>
      <w:r w:rsidR="00AE6CC7" w:rsidRPr="00CD67B0">
        <w:rPr>
          <w:rFonts w:ascii="Arial" w:hAnsi="Arial" w:cs="Arial"/>
          <w:i w:val="0"/>
          <w:color w:val="auto"/>
          <w:sz w:val="22"/>
          <w:lang w:eastAsia="zh-CN"/>
        </w:rPr>
        <w:t xml:space="preserve">SPS </w:t>
      </w:r>
      <w:r>
        <w:rPr>
          <w:rFonts w:ascii="Arial" w:hAnsi="Arial" w:cs="Arial"/>
          <w:i w:val="0"/>
          <w:color w:val="auto"/>
          <w:sz w:val="22"/>
          <w:lang w:eastAsia="zh-CN"/>
        </w:rPr>
        <w:t xml:space="preserve">scheme </w:t>
      </w:r>
      <w:r w:rsidR="00AE6CC7" w:rsidRPr="00CD67B0">
        <w:rPr>
          <w:rFonts w:ascii="Arial" w:hAnsi="Arial" w:cs="Arial"/>
          <w:i w:val="0"/>
          <w:color w:val="auto"/>
          <w:sz w:val="22"/>
          <w:lang w:eastAsia="zh-CN"/>
        </w:rPr>
        <w:t xml:space="preserve">for </w:t>
      </w:r>
      <w:r>
        <w:rPr>
          <w:rFonts w:ascii="Arial" w:hAnsi="Arial" w:cs="Arial"/>
          <w:i w:val="0"/>
          <w:color w:val="auto"/>
          <w:sz w:val="22"/>
          <w:lang w:eastAsia="zh-CN"/>
        </w:rPr>
        <w:t xml:space="preserve">voice service in </w:t>
      </w:r>
      <w:r w:rsidR="00AE6CC7" w:rsidRPr="00CD67B0">
        <w:rPr>
          <w:rFonts w:ascii="Arial" w:hAnsi="Arial" w:cs="Arial"/>
          <w:i w:val="0"/>
          <w:color w:val="auto"/>
          <w:sz w:val="22"/>
          <w:lang w:eastAsia="zh-CN"/>
        </w:rPr>
        <w:t>NB-IoT over GEO</w:t>
      </w:r>
    </w:p>
    <w:p w14:paraId="76EB1C43" w14:textId="323BDB86" w:rsidR="00EE5783" w:rsidRPr="004E3CCD" w:rsidRDefault="00EE5783" w:rsidP="00AE6CC7">
      <w:pPr>
        <w:snapToGrid w:val="0"/>
        <w:spacing w:after="100" w:line="264" w:lineRule="auto"/>
        <w:rPr>
          <w:rFonts w:eastAsia="等线" w:cs="Times New Roman"/>
          <w:u w:val="single"/>
          <w:lang w:eastAsia="zh-CN"/>
        </w:rPr>
      </w:pPr>
      <w:r w:rsidRPr="004E3CCD">
        <w:rPr>
          <w:rFonts w:eastAsia="等线" w:cs="Times New Roman"/>
          <w:u w:val="single"/>
          <w:lang w:eastAsia="zh-CN"/>
        </w:rPr>
        <w:t>#Issue 1: DL/UL SPS activation</w:t>
      </w:r>
    </w:p>
    <w:p w14:paraId="6DEB6F08" w14:textId="34A8290E" w:rsidR="00AE6CC7" w:rsidRPr="004E3CCD" w:rsidRDefault="00AE6CC7" w:rsidP="00AE6CC7">
      <w:pPr>
        <w:snapToGrid w:val="0"/>
        <w:spacing w:after="100" w:line="264" w:lineRule="auto"/>
        <w:rPr>
          <w:rFonts w:eastAsia="等线" w:cs="Times New Roman"/>
          <w:lang w:eastAsia="zh-CN"/>
        </w:rPr>
      </w:pPr>
      <w:r w:rsidRPr="004E3CCD">
        <w:rPr>
          <w:rFonts w:eastAsia="等线" w:cs="Times New Roman"/>
          <w:lang w:eastAsia="zh-CN"/>
        </w:rPr>
        <w:t xml:space="preserve">With reference to </w:t>
      </w:r>
      <w:r w:rsidR="003A22D8" w:rsidRPr="004E3CCD">
        <w:rPr>
          <w:rFonts w:eastAsia="等线" w:cs="Times New Roman"/>
          <w:lang w:eastAsia="zh-CN"/>
        </w:rPr>
        <w:t xml:space="preserve">above </w:t>
      </w:r>
      <w:r w:rsidR="001E18A0" w:rsidRPr="004E3CCD">
        <w:rPr>
          <w:rFonts w:eastAsia="等线" w:cs="Times New Roman"/>
          <w:lang w:eastAsia="zh-CN"/>
        </w:rPr>
        <w:t xml:space="preserve">legacy </w:t>
      </w:r>
      <w:r w:rsidRPr="004E3CCD">
        <w:rPr>
          <w:rFonts w:eastAsia="等线" w:cs="Times New Roman"/>
          <w:lang w:eastAsia="zh-CN"/>
        </w:rPr>
        <w:t xml:space="preserve">SPS </w:t>
      </w:r>
      <w:r w:rsidR="001E18A0" w:rsidRPr="004E3CCD">
        <w:rPr>
          <w:rFonts w:eastAsia="等线" w:cs="Times New Roman"/>
          <w:lang w:eastAsia="zh-CN"/>
        </w:rPr>
        <w:t>scheme</w:t>
      </w:r>
      <w:r w:rsidRPr="004E3CCD">
        <w:rPr>
          <w:rFonts w:eastAsia="等线" w:cs="Times New Roman"/>
          <w:lang w:eastAsia="zh-CN"/>
        </w:rPr>
        <w:t>, if companies will have common thinking that SPS needs to be supported for voice service in NB-IoT over GEO</w:t>
      </w:r>
      <w:r w:rsidR="004A148A" w:rsidRPr="004E3CCD">
        <w:rPr>
          <w:rFonts w:eastAsia="等线" w:cs="Times New Roman"/>
          <w:lang w:eastAsia="zh-CN"/>
        </w:rPr>
        <w:t xml:space="preserve"> (e.g., to agree on </w:t>
      </w:r>
      <w:r w:rsidR="004A148A" w:rsidRPr="004E3CCD">
        <w:rPr>
          <w:rFonts w:cs="Times New Roman"/>
          <w:b/>
          <w:szCs w:val="21"/>
        </w:rPr>
        <w:t>Proposal 2a</w:t>
      </w:r>
      <w:r w:rsidR="004A148A" w:rsidRPr="004E3CCD">
        <w:rPr>
          <w:rFonts w:eastAsia="等线" w:cs="Times New Roman"/>
          <w:lang w:eastAsia="zh-CN"/>
        </w:rPr>
        <w:t>)</w:t>
      </w:r>
      <w:r w:rsidRPr="004E3CCD">
        <w:rPr>
          <w:rFonts w:eastAsia="等线" w:cs="Times New Roman"/>
          <w:lang w:eastAsia="zh-CN"/>
        </w:rPr>
        <w:t xml:space="preserve">, at least it needs to support SPS </w:t>
      </w:r>
      <w:r w:rsidR="004A148A" w:rsidRPr="004E3CCD">
        <w:rPr>
          <w:rFonts w:eastAsia="等线" w:cs="Times New Roman"/>
          <w:lang w:eastAsia="zh-CN"/>
        </w:rPr>
        <w:t>scheme</w:t>
      </w:r>
      <w:r w:rsidRPr="004E3CCD">
        <w:rPr>
          <w:rFonts w:eastAsia="等线" w:cs="Times New Roman"/>
          <w:lang w:eastAsia="zh-CN"/>
        </w:rPr>
        <w:t xml:space="preserve"> for general user plane data transmission, e.g., </w:t>
      </w:r>
      <w:r w:rsidR="004A148A" w:rsidRPr="004E3CCD">
        <w:rPr>
          <w:rFonts w:eastAsia="等线" w:cs="Times New Roman"/>
          <w:lang w:eastAsia="zh-CN"/>
        </w:rPr>
        <w:t xml:space="preserve">to </w:t>
      </w:r>
      <w:bookmarkStart w:id="0" w:name="_GoBack"/>
      <w:bookmarkEnd w:id="0"/>
      <w:r w:rsidR="004A148A" w:rsidRPr="004E3CCD">
        <w:rPr>
          <w:rFonts w:eastAsia="等线" w:cs="Times New Roman"/>
          <w:lang w:eastAsia="zh-CN"/>
        </w:rPr>
        <w:t xml:space="preserve">cover </w:t>
      </w:r>
      <w:r w:rsidRPr="004E3CCD">
        <w:rPr>
          <w:rFonts w:eastAsia="等线" w:cs="Times New Roman"/>
          <w:lang w:eastAsia="zh-CN"/>
        </w:rPr>
        <w:t>DRB transmission</w:t>
      </w:r>
      <w:r w:rsidR="004A148A" w:rsidRPr="004E3CCD">
        <w:rPr>
          <w:rFonts w:eastAsia="等线" w:cs="Times New Roman"/>
          <w:lang w:eastAsia="zh-CN"/>
        </w:rPr>
        <w:t xml:space="preserve"> but not only BSR report</w:t>
      </w:r>
      <w:r w:rsidRPr="004E3CCD">
        <w:rPr>
          <w:rFonts w:eastAsia="等线" w:cs="Times New Roman"/>
          <w:lang w:eastAsia="zh-CN"/>
        </w:rPr>
        <w:t xml:space="preserve">. </w:t>
      </w:r>
      <w:r w:rsidR="004A148A" w:rsidRPr="004E3CCD">
        <w:rPr>
          <w:rFonts w:eastAsia="等线" w:cs="Times New Roman"/>
          <w:lang w:eastAsia="zh-CN"/>
        </w:rPr>
        <w:t>Furthermore</w:t>
      </w:r>
      <w:r w:rsidRPr="004E3CCD">
        <w:rPr>
          <w:rFonts w:eastAsia="等线" w:cs="Times New Roman"/>
          <w:lang w:eastAsia="zh-CN"/>
        </w:rPr>
        <w:t>, not only UL, the DL SPS also needs to be supported.</w:t>
      </w:r>
    </w:p>
    <w:p w14:paraId="7C0F7FF7" w14:textId="25B91445" w:rsidR="00AE6CC7" w:rsidRPr="004E3CCD" w:rsidRDefault="004A148A" w:rsidP="00AE6CC7">
      <w:pPr>
        <w:snapToGrid w:val="0"/>
        <w:spacing w:after="100" w:line="264" w:lineRule="auto"/>
        <w:rPr>
          <w:rFonts w:eastAsia="等线" w:cs="Times New Roman"/>
          <w:b/>
          <w:lang w:eastAsia="zh-CN"/>
        </w:rPr>
      </w:pPr>
      <w:r w:rsidRPr="004E3CCD">
        <w:rPr>
          <w:rFonts w:eastAsia="等线" w:cs="Times New Roman"/>
          <w:b/>
          <w:lang w:eastAsia="zh-CN"/>
        </w:rPr>
        <w:t xml:space="preserve">Proposal </w:t>
      </w:r>
      <w:r w:rsidR="00120AEF" w:rsidRPr="004E3CCD">
        <w:rPr>
          <w:rFonts w:eastAsia="等线" w:cs="Times New Roman"/>
          <w:b/>
          <w:lang w:eastAsia="zh-CN"/>
        </w:rPr>
        <w:t>3a</w:t>
      </w:r>
      <w:r w:rsidR="00AE6CC7" w:rsidRPr="004E3CCD">
        <w:rPr>
          <w:rFonts w:eastAsia="等线" w:cs="Times New Roman"/>
          <w:b/>
          <w:lang w:eastAsia="zh-CN"/>
        </w:rPr>
        <w:t xml:space="preserve">: As legacy NB-IoT only supports </w:t>
      </w:r>
      <w:r w:rsidRPr="004E3CCD">
        <w:rPr>
          <w:rFonts w:eastAsia="等线" w:cs="Times New Roman"/>
          <w:b/>
          <w:lang w:eastAsia="zh-CN"/>
        </w:rPr>
        <w:t xml:space="preserve">much simplified </w:t>
      </w:r>
      <w:r w:rsidR="00AE6CC7" w:rsidRPr="004E3CCD">
        <w:rPr>
          <w:rFonts w:eastAsia="等线" w:cs="Times New Roman"/>
          <w:b/>
          <w:lang w:eastAsia="zh-CN"/>
        </w:rPr>
        <w:t xml:space="preserve">UL </w:t>
      </w:r>
      <w:r w:rsidRPr="004E3CCD">
        <w:rPr>
          <w:rFonts w:eastAsia="等线" w:cs="Times New Roman"/>
          <w:b/>
          <w:lang w:eastAsia="zh-CN"/>
        </w:rPr>
        <w:t xml:space="preserve">SPS </w:t>
      </w:r>
      <w:r w:rsidR="00AE6CC7" w:rsidRPr="004E3CCD">
        <w:rPr>
          <w:rFonts w:eastAsia="等线" w:cs="Times New Roman"/>
          <w:b/>
          <w:lang w:eastAsia="zh-CN"/>
        </w:rPr>
        <w:t xml:space="preserve">function for sending BSR, if </w:t>
      </w:r>
      <w:r w:rsidRPr="004E3CCD">
        <w:rPr>
          <w:rFonts w:eastAsia="等线" w:cs="Times New Roman"/>
          <w:b/>
          <w:lang w:eastAsia="zh-CN"/>
        </w:rPr>
        <w:t>Proposal 2a can be agreed</w:t>
      </w:r>
      <w:r w:rsidR="00AE6CC7" w:rsidRPr="004E3CCD">
        <w:rPr>
          <w:rFonts w:eastAsia="等线" w:cs="Times New Roman"/>
          <w:b/>
          <w:lang w:eastAsia="zh-CN"/>
        </w:rPr>
        <w:t xml:space="preserve">, at least it needs to support SPS </w:t>
      </w:r>
      <w:r w:rsidRPr="004E3CCD">
        <w:rPr>
          <w:rFonts w:eastAsia="等线" w:cs="Times New Roman"/>
          <w:b/>
          <w:lang w:eastAsia="zh-CN"/>
        </w:rPr>
        <w:t>scheme</w:t>
      </w:r>
      <w:r w:rsidR="00AE6CC7" w:rsidRPr="004E3CCD">
        <w:rPr>
          <w:rFonts w:eastAsia="等线" w:cs="Times New Roman"/>
          <w:b/>
          <w:lang w:eastAsia="zh-CN"/>
        </w:rPr>
        <w:t xml:space="preserve"> for general user plane data transmission, e.g., DRB transmission. Moreover, not only UL, the DL SPS also needs to be supported.</w:t>
      </w:r>
    </w:p>
    <w:p w14:paraId="6899C4D7" w14:textId="43305312" w:rsidR="0067153C" w:rsidRPr="004E3CCD" w:rsidRDefault="003A22D8" w:rsidP="003E657A">
      <w:pPr>
        <w:pStyle w:val="a0"/>
        <w:rPr>
          <w:rFonts w:ascii="Times New Roman" w:hAnsi="Times New Roman" w:cs="Times New Roman"/>
          <w:color w:val="060A26"/>
          <w:shd w:val="clear" w:color="auto" w:fill="FFFFFF"/>
        </w:rPr>
      </w:pPr>
      <w:r w:rsidRPr="004E3CCD">
        <w:rPr>
          <w:rFonts w:ascii="Times New Roman" w:hAnsi="Times New Roman" w:cs="Times New Roman"/>
          <w:color w:val="060A26"/>
          <w:shd w:val="clear" w:color="auto" w:fill="FFFFFF"/>
        </w:rPr>
        <w:t xml:space="preserve">As a baseline, the UE can be configured with SPS C-RNTI and SPS periodicity via RRC signaling, and activated via DCI indication. However, in legacy LTE, DL and UL SPS are activated separately using different DCI formats. For NB-IoT over GEO that features a large RTT, we propose </w:t>
      </w:r>
      <w:r w:rsidR="007419D5" w:rsidRPr="004E3CCD">
        <w:rPr>
          <w:rFonts w:ascii="Times New Roman" w:hAnsi="Times New Roman" w:cs="Times New Roman"/>
          <w:color w:val="060A26"/>
          <w:shd w:val="clear" w:color="auto" w:fill="FFFFFF"/>
        </w:rPr>
        <w:t>further simplifying the design of the activation signaling, for example, using a single DCI signaling to simultaneously activate both DL SPS and UL SPS. Such simplification is also well-suited for supporting voice services, which are inherently bidirectional.</w:t>
      </w:r>
    </w:p>
    <w:p w14:paraId="40F15A52" w14:textId="246E3F81" w:rsidR="007419D5" w:rsidRPr="004E3CCD" w:rsidRDefault="007419D5" w:rsidP="007419D5">
      <w:pPr>
        <w:snapToGrid w:val="0"/>
        <w:spacing w:after="100" w:line="264" w:lineRule="auto"/>
        <w:rPr>
          <w:rFonts w:eastAsia="等线" w:cs="Times New Roman"/>
          <w:b/>
          <w:lang w:eastAsia="zh-CN"/>
        </w:rPr>
      </w:pPr>
      <w:r w:rsidRPr="004E3CCD">
        <w:rPr>
          <w:rFonts w:eastAsia="等线" w:cs="Times New Roman"/>
          <w:b/>
          <w:lang w:eastAsia="zh-CN"/>
        </w:rPr>
        <w:t xml:space="preserve">Proposal </w:t>
      </w:r>
      <w:r w:rsidR="00120AEF" w:rsidRPr="004E3CCD">
        <w:rPr>
          <w:rFonts w:eastAsia="等线" w:cs="Times New Roman"/>
          <w:b/>
          <w:lang w:eastAsia="zh-CN"/>
        </w:rPr>
        <w:t>3b</w:t>
      </w:r>
      <w:r w:rsidRPr="004E3CCD">
        <w:rPr>
          <w:rFonts w:eastAsia="等线" w:cs="Times New Roman"/>
          <w:b/>
          <w:lang w:eastAsia="zh-CN"/>
        </w:rPr>
        <w:t xml:space="preserve">: For trying to reduce DL scheduling signaling in large RTT system as NB-IoT over </w:t>
      </w:r>
      <w:r w:rsidR="00F459EA" w:rsidRPr="004E3CCD">
        <w:rPr>
          <w:rFonts w:eastAsia="等线" w:cs="Times New Roman"/>
          <w:b/>
          <w:lang w:eastAsia="zh-CN"/>
        </w:rPr>
        <w:t>GEO</w:t>
      </w:r>
      <w:r w:rsidRPr="004E3CCD">
        <w:rPr>
          <w:rFonts w:eastAsia="等线" w:cs="Times New Roman"/>
          <w:b/>
          <w:lang w:eastAsia="zh-CN"/>
        </w:rPr>
        <w:t>, it's suggested to use a single DCI signaling to simultaneously activate both DL SPS and UL SPS.</w:t>
      </w:r>
    </w:p>
    <w:p w14:paraId="55DEA4F0" w14:textId="77777777" w:rsidR="00BC77B8" w:rsidRPr="004E3CCD" w:rsidRDefault="00BC77B8" w:rsidP="00BC77B8">
      <w:pPr>
        <w:pStyle w:val="a0"/>
        <w:rPr>
          <w:rFonts w:ascii="Times New Roman" w:eastAsia="等线" w:hAnsi="Times New Roman" w:cs="Times New Roman"/>
          <w:lang w:eastAsia="zh-CN"/>
        </w:rPr>
      </w:pPr>
    </w:p>
    <w:p w14:paraId="44AFA4F6" w14:textId="373ED48C" w:rsidR="00EE5783" w:rsidRPr="004E3CCD" w:rsidRDefault="00EE5783" w:rsidP="00EE5783">
      <w:pPr>
        <w:snapToGrid w:val="0"/>
        <w:spacing w:after="100" w:line="264" w:lineRule="auto"/>
        <w:rPr>
          <w:rFonts w:eastAsia="等线" w:cs="Times New Roman"/>
          <w:lang w:eastAsia="zh-CN"/>
        </w:rPr>
      </w:pPr>
      <w:r w:rsidRPr="004E3CCD">
        <w:rPr>
          <w:rFonts w:eastAsia="等线" w:cs="Times New Roman"/>
          <w:u w:val="single"/>
          <w:lang w:eastAsia="zh-CN"/>
        </w:rPr>
        <w:t>#Issue 2: DL/UL SPS resources assignment</w:t>
      </w:r>
    </w:p>
    <w:p w14:paraId="119FF7C7" w14:textId="7CB21215" w:rsidR="007419D5" w:rsidRPr="004E3CCD" w:rsidRDefault="00BC77B8" w:rsidP="003E657A">
      <w:pPr>
        <w:pStyle w:val="a0"/>
        <w:rPr>
          <w:rFonts w:ascii="Times New Roman" w:eastAsia="等线" w:hAnsi="Times New Roman" w:cs="Times New Roman"/>
          <w:szCs w:val="21"/>
          <w:lang w:eastAsia="zh-CN"/>
        </w:rPr>
      </w:pPr>
      <w:r w:rsidRPr="004E3CCD">
        <w:rPr>
          <w:rFonts w:ascii="Times New Roman" w:eastAsia="等线" w:hAnsi="Times New Roman" w:cs="Times New Roman"/>
          <w:szCs w:val="21"/>
          <w:lang w:eastAsia="zh-CN"/>
        </w:rPr>
        <w:t>Furthermore, in legacy SPS, UL SPS and DL SPS</w:t>
      </w:r>
      <w:r w:rsidR="00EE5783" w:rsidRPr="004E3CCD">
        <w:rPr>
          <w:rFonts w:ascii="Times New Roman" w:eastAsia="等线" w:hAnsi="Times New Roman" w:cs="Times New Roman"/>
          <w:szCs w:val="21"/>
          <w:lang w:eastAsia="zh-CN"/>
        </w:rPr>
        <w:t xml:space="preserve"> resources</w:t>
      </w:r>
      <w:r w:rsidRPr="004E3CCD">
        <w:rPr>
          <w:rFonts w:ascii="Times New Roman" w:eastAsia="等线" w:hAnsi="Times New Roman" w:cs="Times New Roman"/>
          <w:szCs w:val="21"/>
          <w:lang w:eastAsia="zh-CN"/>
        </w:rPr>
        <w:t xml:space="preserve"> are generally separated </w:t>
      </w:r>
      <w:r w:rsidR="00EE5783" w:rsidRPr="004E3CCD">
        <w:rPr>
          <w:rFonts w:ascii="Times New Roman" w:eastAsia="等线" w:hAnsi="Times New Roman" w:cs="Times New Roman"/>
          <w:szCs w:val="21"/>
          <w:lang w:eastAsia="zh-CN"/>
        </w:rPr>
        <w:t>assigned</w:t>
      </w:r>
      <w:r w:rsidRPr="004E3CCD">
        <w:rPr>
          <w:rFonts w:ascii="Times New Roman" w:eastAsia="等线" w:hAnsi="Times New Roman" w:cs="Times New Roman"/>
          <w:szCs w:val="21"/>
          <w:lang w:eastAsia="zh-CN"/>
        </w:rPr>
        <w:t xml:space="preserve">. However, according to the assumption in the following figure in previous company contribution [R2-2508812], it seems the DL SPS resources and UL SPS resource are combined </w:t>
      </w:r>
      <w:r w:rsidR="00EE5783" w:rsidRPr="004E3CCD">
        <w:rPr>
          <w:rFonts w:ascii="Times New Roman" w:eastAsia="等线" w:hAnsi="Times New Roman" w:cs="Times New Roman"/>
          <w:szCs w:val="21"/>
          <w:lang w:eastAsia="zh-CN"/>
        </w:rPr>
        <w:t>assigned</w:t>
      </w:r>
      <w:r w:rsidRPr="004E3CCD">
        <w:rPr>
          <w:rFonts w:ascii="Times New Roman" w:eastAsia="等线" w:hAnsi="Times New Roman" w:cs="Times New Roman"/>
          <w:szCs w:val="21"/>
          <w:lang w:eastAsia="zh-CN"/>
        </w:rPr>
        <w:t xml:space="preserve"> in a SPS peri</w:t>
      </w:r>
      <w:r w:rsidR="00EE5783" w:rsidRPr="004E3CCD">
        <w:rPr>
          <w:rFonts w:ascii="Times New Roman" w:eastAsia="等线" w:hAnsi="Times New Roman" w:cs="Times New Roman"/>
          <w:szCs w:val="21"/>
          <w:lang w:eastAsia="zh-CN"/>
        </w:rPr>
        <w:t xml:space="preserve">odicity, and DL SPS resources are constitute the minority part. </w:t>
      </w:r>
      <w:r w:rsidR="00851406" w:rsidRPr="004E3CCD">
        <w:rPr>
          <w:rFonts w:ascii="Times New Roman" w:eastAsia="等线" w:hAnsi="Times New Roman" w:cs="Times New Roman"/>
          <w:szCs w:val="21"/>
          <w:lang w:eastAsia="zh-CN"/>
        </w:rPr>
        <w:t xml:space="preserve">In other word, </w:t>
      </w:r>
      <w:r w:rsidR="00851406" w:rsidRPr="004E3CCD">
        <w:rPr>
          <w:rFonts w:ascii="Times New Roman" w:hAnsi="Times New Roman" w:cs="Times New Roman"/>
          <w:color w:val="060A26"/>
          <w:shd w:val="clear" w:color="auto" w:fill="FFFFFF"/>
        </w:rPr>
        <w:t xml:space="preserve">it seems a single SPS resource is assigned which has a fixed uplink-to-downlink transmission ratio. </w:t>
      </w:r>
    </w:p>
    <w:p w14:paraId="7C037D49" w14:textId="32450533" w:rsidR="00EE5783" w:rsidRPr="004E3CCD" w:rsidRDefault="00EE5783" w:rsidP="00EE5783">
      <w:pPr>
        <w:pStyle w:val="a0"/>
        <w:jc w:val="center"/>
        <w:rPr>
          <w:rFonts w:ascii="Times New Roman" w:hAnsi="Times New Roman" w:cs="Times New Roman"/>
        </w:rPr>
      </w:pPr>
      <w:r w:rsidRPr="004E3CCD">
        <w:rPr>
          <w:rFonts w:ascii="Times New Roman" w:hAnsi="Times New Roman" w:cs="Times New Roman"/>
        </w:rPr>
        <w:object w:dxaOrig="14851" w:dyaOrig="4021" w14:anchorId="2CEA4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pt;height:110.75pt" o:ole="">
            <v:imagedata r:id="rId8" o:title=""/>
          </v:shape>
          <o:OLEObject Type="Embed" ProgID="Visio.Drawing.15" ShapeID="_x0000_i1025" DrawAspect="Content" ObjectID="_1831301109" r:id="rId9"/>
        </w:object>
      </w:r>
    </w:p>
    <w:p w14:paraId="5B84F6CE" w14:textId="2A02DEAE" w:rsidR="00EE5783" w:rsidRPr="004E3CCD" w:rsidRDefault="00EE5783" w:rsidP="00EE5783">
      <w:pPr>
        <w:pStyle w:val="a0"/>
        <w:rPr>
          <w:rFonts w:ascii="Times New Roman" w:eastAsia="等线" w:hAnsi="Times New Roman" w:cs="Times New Roman"/>
          <w:szCs w:val="21"/>
          <w:lang w:eastAsia="zh-CN"/>
        </w:rPr>
      </w:pPr>
      <w:r w:rsidRPr="004E3CCD">
        <w:rPr>
          <w:rFonts w:ascii="Times New Roman" w:eastAsia="等线" w:hAnsi="Times New Roman" w:cs="Times New Roman"/>
          <w:szCs w:val="21"/>
          <w:lang w:eastAsia="zh-CN"/>
        </w:rPr>
        <w:t>We don’t think such assumption is common understanding and more justifications are needed for explaining it. Instead, separate UL SPS and DL SPS resources assignment would be more straightforward and flexible. For this aspect, we need to consult with RAN1.</w:t>
      </w:r>
    </w:p>
    <w:p w14:paraId="635F732F" w14:textId="05DAE8BE" w:rsidR="00851406" w:rsidRPr="004E3CCD" w:rsidRDefault="00851406" w:rsidP="00851406">
      <w:pPr>
        <w:snapToGrid w:val="0"/>
        <w:spacing w:after="100" w:line="264" w:lineRule="auto"/>
        <w:rPr>
          <w:rFonts w:eastAsia="等线" w:cs="Times New Roman"/>
          <w:b/>
          <w:lang w:eastAsia="zh-CN"/>
        </w:rPr>
      </w:pPr>
      <w:r w:rsidRPr="004E3CCD">
        <w:rPr>
          <w:rFonts w:eastAsia="等线" w:cs="Times New Roman"/>
          <w:b/>
          <w:lang w:eastAsia="zh-CN"/>
        </w:rPr>
        <w:t xml:space="preserve">Proposal </w:t>
      </w:r>
      <w:r w:rsidR="00120AEF" w:rsidRPr="004E3CCD">
        <w:rPr>
          <w:rFonts w:eastAsia="等线" w:cs="Times New Roman"/>
          <w:b/>
          <w:lang w:eastAsia="zh-CN"/>
        </w:rPr>
        <w:t>3c</w:t>
      </w:r>
      <w:r w:rsidRPr="004E3CCD">
        <w:rPr>
          <w:rFonts w:eastAsia="等线" w:cs="Times New Roman"/>
          <w:b/>
          <w:lang w:eastAsia="zh-CN"/>
        </w:rPr>
        <w:t>: RAN2 consult with RAN1 on whether UL SPS and DL SPS resources need to be assigned separately, e.g., as legacy.</w:t>
      </w:r>
    </w:p>
    <w:p w14:paraId="2C2D5D42" w14:textId="77777777" w:rsidR="00851406" w:rsidRPr="00587C24" w:rsidRDefault="00851406" w:rsidP="00EE5783">
      <w:pPr>
        <w:pStyle w:val="a0"/>
        <w:rPr>
          <w:rFonts w:ascii="Times New Roman" w:eastAsia="等线" w:hAnsi="Times New Roman" w:cs="Times New Roman"/>
          <w:szCs w:val="21"/>
          <w:lang w:eastAsia="zh-CN"/>
        </w:rPr>
      </w:pPr>
    </w:p>
    <w:p w14:paraId="682FDA50" w14:textId="092FBB86" w:rsidR="00EE5783" w:rsidRPr="004E3CCD" w:rsidRDefault="00EE5783" w:rsidP="00EE5783">
      <w:pPr>
        <w:snapToGrid w:val="0"/>
        <w:spacing w:after="100" w:line="264" w:lineRule="auto"/>
        <w:rPr>
          <w:rFonts w:eastAsia="等线" w:cs="Times New Roman"/>
          <w:u w:val="single"/>
          <w:lang w:eastAsia="zh-CN"/>
        </w:rPr>
      </w:pPr>
      <w:r w:rsidRPr="004E3CCD">
        <w:rPr>
          <w:rFonts w:eastAsia="等线" w:cs="Times New Roman"/>
          <w:u w:val="single"/>
          <w:lang w:eastAsia="zh-CN"/>
        </w:rPr>
        <w:t>#Issue 3: SPS update</w:t>
      </w:r>
    </w:p>
    <w:p w14:paraId="1BD11A5C" w14:textId="77777777" w:rsidR="0009732D" w:rsidRPr="004E3CCD" w:rsidRDefault="00851406" w:rsidP="00851406">
      <w:pPr>
        <w:pStyle w:val="a0"/>
        <w:rPr>
          <w:rFonts w:ascii="Times New Roman" w:eastAsia="等线" w:hAnsi="Times New Roman" w:cs="Times New Roman"/>
          <w:szCs w:val="21"/>
          <w:lang w:eastAsia="zh-CN"/>
        </w:rPr>
      </w:pPr>
      <w:r w:rsidRPr="004E3CCD">
        <w:rPr>
          <w:rFonts w:ascii="Times New Roman" w:eastAsia="等线" w:hAnsi="Times New Roman" w:cs="Times New Roman"/>
          <w:szCs w:val="21"/>
          <w:lang w:eastAsia="zh-CN"/>
        </w:rPr>
        <w:t xml:space="preserve">As stated at the beginning of this </w:t>
      </w:r>
      <w:r w:rsidR="0009732D" w:rsidRPr="004E3CCD">
        <w:rPr>
          <w:rFonts w:ascii="Times New Roman" w:eastAsia="等线" w:hAnsi="Times New Roman" w:cs="Times New Roman"/>
          <w:szCs w:val="21"/>
          <w:lang w:eastAsia="zh-CN"/>
        </w:rPr>
        <w:t>contribution</w:t>
      </w:r>
      <w:r w:rsidRPr="004E3CCD">
        <w:rPr>
          <w:rFonts w:ascii="Times New Roman" w:eastAsia="等线" w:hAnsi="Times New Roman" w:cs="Times New Roman"/>
          <w:szCs w:val="21"/>
          <w:lang w:eastAsia="zh-CN"/>
        </w:rPr>
        <w:t xml:space="preserve">, we need to consider </w:t>
      </w:r>
      <w:r w:rsidR="0009732D" w:rsidRPr="004E3CCD">
        <w:rPr>
          <w:rFonts w:ascii="Times New Roman" w:eastAsia="等线" w:hAnsi="Times New Roman" w:cs="Times New Roman"/>
          <w:szCs w:val="21"/>
          <w:lang w:eastAsia="zh-CN"/>
        </w:rPr>
        <w:t>possible solutions to avoid/mitigate the potential issues when handling voice packets of different sizes. Such issues generally occur when service</w:t>
      </w:r>
      <w:r w:rsidRPr="004E3CCD">
        <w:rPr>
          <w:rFonts w:ascii="Times New Roman" w:eastAsia="等线" w:hAnsi="Times New Roman" w:cs="Times New Roman"/>
          <w:szCs w:val="21"/>
          <w:lang w:eastAsia="zh-CN"/>
        </w:rPr>
        <w:t xml:space="preserve"> pattern </w:t>
      </w:r>
      <w:r w:rsidR="0009732D" w:rsidRPr="004E3CCD">
        <w:rPr>
          <w:rFonts w:ascii="Times New Roman" w:eastAsia="等线" w:hAnsi="Times New Roman" w:cs="Times New Roman"/>
          <w:szCs w:val="21"/>
          <w:lang w:eastAsia="zh-CN"/>
        </w:rPr>
        <w:t>changes</w:t>
      </w:r>
      <w:r w:rsidRPr="004E3CCD">
        <w:rPr>
          <w:rFonts w:ascii="Times New Roman" w:eastAsia="等线" w:hAnsi="Times New Roman" w:cs="Times New Roman"/>
          <w:szCs w:val="21"/>
          <w:lang w:eastAsia="zh-CN"/>
        </w:rPr>
        <w:t xml:space="preserve">—specifically, </w:t>
      </w:r>
      <w:r w:rsidR="0009732D" w:rsidRPr="004E3CCD">
        <w:rPr>
          <w:rFonts w:ascii="Times New Roman" w:eastAsia="等线" w:hAnsi="Times New Roman" w:cs="Times New Roman"/>
          <w:szCs w:val="21"/>
          <w:lang w:eastAsia="zh-CN"/>
        </w:rPr>
        <w:t>for voice service, when</w:t>
      </w:r>
      <w:r w:rsidRPr="004E3CCD">
        <w:rPr>
          <w:rFonts w:ascii="Times New Roman" w:eastAsia="等线" w:hAnsi="Times New Roman" w:cs="Times New Roman"/>
          <w:szCs w:val="21"/>
          <w:lang w:eastAsia="zh-CN"/>
        </w:rPr>
        <w:t xml:space="preserve"> switching between </w:t>
      </w:r>
      <w:r w:rsidR="0009732D" w:rsidRPr="004E3CCD">
        <w:rPr>
          <w:rFonts w:ascii="Times New Roman" w:eastAsia="等线" w:hAnsi="Times New Roman" w:cs="Times New Roman"/>
          <w:szCs w:val="21"/>
          <w:lang w:eastAsia="zh-CN"/>
        </w:rPr>
        <w:t xml:space="preserve">active speech period </w:t>
      </w:r>
      <w:r w:rsidRPr="004E3CCD">
        <w:rPr>
          <w:rFonts w:ascii="Times New Roman" w:eastAsia="等线" w:hAnsi="Times New Roman" w:cs="Times New Roman"/>
          <w:szCs w:val="21"/>
          <w:lang w:eastAsia="zh-CN"/>
        </w:rPr>
        <w:t xml:space="preserve">and </w:t>
      </w:r>
      <w:r w:rsidR="0009732D" w:rsidRPr="004E3CCD">
        <w:rPr>
          <w:rFonts w:ascii="Times New Roman" w:eastAsia="等线" w:hAnsi="Times New Roman" w:cs="Times New Roman"/>
          <w:szCs w:val="21"/>
          <w:lang w:eastAsia="zh-CN"/>
        </w:rPr>
        <w:t xml:space="preserve">silent period </w:t>
      </w:r>
      <w:r w:rsidRPr="004E3CCD">
        <w:rPr>
          <w:rFonts w:ascii="Times New Roman" w:eastAsia="等线" w:hAnsi="Times New Roman" w:cs="Times New Roman"/>
          <w:szCs w:val="21"/>
          <w:lang w:eastAsia="zh-CN"/>
        </w:rPr>
        <w:t xml:space="preserve">(or vice versa). </w:t>
      </w:r>
      <w:r w:rsidR="0009732D" w:rsidRPr="004E3CCD">
        <w:rPr>
          <w:rFonts w:ascii="Times New Roman" w:eastAsia="等线" w:hAnsi="Times New Roman" w:cs="Times New Roman"/>
          <w:szCs w:val="21"/>
          <w:lang w:eastAsia="zh-CN"/>
        </w:rPr>
        <w:t>Generally</w:t>
      </w:r>
      <w:r w:rsidRPr="004E3CCD">
        <w:rPr>
          <w:rFonts w:ascii="Times New Roman" w:eastAsia="等线" w:hAnsi="Times New Roman" w:cs="Times New Roman"/>
          <w:szCs w:val="21"/>
          <w:lang w:eastAsia="zh-CN"/>
        </w:rPr>
        <w:t xml:space="preserve">, the dynamic scheduling approach proposed in </w:t>
      </w:r>
      <w:r w:rsidRPr="004E3CCD">
        <w:rPr>
          <w:rFonts w:ascii="Times New Roman" w:eastAsia="等线" w:hAnsi="Times New Roman" w:cs="Times New Roman"/>
          <w:b/>
          <w:szCs w:val="21"/>
          <w:lang w:eastAsia="zh-CN"/>
        </w:rPr>
        <w:t>Proposal 1</w:t>
      </w:r>
      <w:r w:rsidR="0009732D" w:rsidRPr="004E3CCD">
        <w:rPr>
          <w:rFonts w:ascii="Times New Roman" w:eastAsia="等线" w:hAnsi="Times New Roman" w:cs="Times New Roman"/>
          <w:b/>
          <w:szCs w:val="21"/>
          <w:lang w:eastAsia="zh-CN"/>
        </w:rPr>
        <w:t>b</w:t>
      </w:r>
      <w:r w:rsidRPr="004E3CCD">
        <w:rPr>
          <w:rFonts w:ascii="Times New Roman" w:eastAsia="等线" w:hAnsi="Times New Roman" w:cs="Times New Roman"/>
          <w:szCs w:val="21"/>
          <w:lang w:eastAsia="zh-CN"/>
        </w:rPr>
        <w:t xml:space="preserve"> </w:t>
      </w:r>
      <w:r w:rsidR="0009732D" w:rsidRPr="004E3CCD">
        <w:rPr>
          <w:rFonts w:ascii="Times New Roman" w:eastAsia="等线" w:hAnsi="Times New Roman" w:cs="Times New Roman"/>
          <w:szCs w:val="21"/>
          <w:lang w:eastAsia="zh-CN"/>
        </w:rPr>
        <w:t xml:space="preserve">can </w:t>
      </w:r>
      <w:r w:rsidRPr="004E3CCD">
        <w:rPr>
          <w:rFonts w:ascii="Times New Roman" w:eastAsia="等线" w:hAnsi="Times New Roman" w:cs="Times New Roman"/>
          <w:szCs w:val="21"/>
          <w:lang w:eastAsia="zh-CN"/>
        </w:rPr>
        <w:t>handle</w:t>
      </w:r>
      <w:r w:rsidR="0009732D" w:rsidRPr="004E3CCD">
        <w:rPr>
          <w:rFonts w:ascii="Times New Roman" w:eastAsia="等线" w:hAnsi="Times New Roman" w:cs="Times New Roman"/>
          <w:szCs w:val="21"/>
          <w:lang w:eastAsia="zh-CN"/>
        </w:rPr>
        <w:t xml:space="preserve"> </w:t>
      </w:r>
      <w:r w:rsidRPr="004E3CCD">
        <w:rPr>
          <w:rFonts w:ascii="Times New Roman" w:eastAsia="等线" w:hAnsi="Times New Roman" w:cs="Times New Roman"/>
          <w:szCs w:val="21"/>
          <w:lang w:eastAsia="zh-CN"/>
        </w:rPr>
        <w:t xml:space="preserve">such scenarios more easily. </w:t>
      </w:r>
    </w:p>
    <w:p w14:paraId="5BAAD673" w14:textId="3944F16F" w:rsidR="00851406" w:rsidRPr="004E3CCD" w:rsidRDefault="0009732D" w:rsidP="00851406">
      <w:pPr>
        <w:pStyle w:val="a0"/>
        <w:rPr>
          <w:rFonts w:ascii="Times New Roman" w:eastAsia="等线" w:hAnsi="Times New Roman" w:cs="Times New Roman"/>
          <w:szCs w:val="21"/>
          <w:lang w:eastAsia="zh-CN"/>
        </w:rPr>
      </w:pPr>
      <w:r w:rsidRPr="004E3CCD">
        <w:rPr>
          <w:rFonts w:ascii="Times New Roman" w:eastAsia="等线" w:hAnsi="Times New Roman" w:cs="Times New Roman"/>
          <w:szCs w:val="21"/>
          <w:lang w:eastAsia="zh-CN"/>
        </w:rPr>
        <w:t>However, i</w:t>
      </w:r>
      <w:r w:rsidR="00851406" w:rsidRPr="004E3CCD">
        <w:rPr>
          <w:rFonts w:ascii="Times New Roman" w:eastAsia="等线" w:hAnsi="Times New Roman" w:cs="Times New Roman"/>
          <w:szCs w:val="21"/>
          <w:lang w:eastAsia="zh-CN"/>
        </w:rPr>
        <w:t xml:space="preserve">f SPS is introduced, we </w:t>
      </w:r>
      <w:r w:rsidRPr="004E3CCD">
        <w:rPr>
          <w:rFonts w:ascii="Times New Roman" w:eastAsia="等线" w:hAnsi="Times New Roman" w:cs="Times New Roman"/>
          <w:szCs w:val="21"/>
          <w:lang w:eastAsia="zh-CN"/>
        </w:rPr>
        <w:t xml:space="preserve">need to </w:t>
      </w:r>
      <w:r w:rsidR="00851406" w:rsidRPr="004E3CCD">
        <w:rPr>
          <w:rFonts w:ascii="Times New Roman" w:eastAsia="等线" w:hAnsi="Times New Roman" w:cs="Times New Roman"/>
          <w:szCs w:val="21"/>
          <w:lang w:eastAsia="zh-CN"/>
        </w:rPr>
        <w:t>address potential mismatches between the allocated SPS resources and actual traffic demands during these transitions.</w:t>
      </w:r>
    </w:p>
    <w:p w14:paraId="43F1CE72" w14:textId="77777777" w:rsidR="00851406" w:rsidRPr="004E3CCD" w:rsidRDefault="00851406" w:rsidP="00851406">
      <w:pPr>
        <w:pStyle w:val="a0"/>
        <w:rPr>
          <w:rFonts w:ascii="Times New Roman" w:eastAsia="等线" w:hAnsi="Times New Roman" w:cs="Times New Roman"/>
          <w:szCs w:val="21"/>
          <w:lang w:eastAsia="zh-CN"/>
        </w:rPr>
      </w:pPr>
      <w:r w:rsidRPr="004E3CCD">
        <w:rPr>
          <w:rFonts w:ascii="Times New Roman" w:eastAsia="等线" w:hAnsi="Times New Roman" w:cs="Times New Roman"/>
          <w:szCs w:val="21"/>
          <w:lang w:eastAsia="zh-CN"/>
        </w:rPr>
        <w:t>Specifically:</w:t>
      </w:r>
    </w:p>
    <w:p w14:paraId="2E89CEFF" w14:textId="3344E00C" w:rsidR="00851406" w:rsidRPr="004E3CCD" w:rsidRDefault="00851406" w:rsidP="0009732D">
      <w:pPr>
        <w:pStyle w:val="a0"/>
        <w:numPr>
          <w:ilvl w:val="0"/>
          <w:numId w:val="33"/>
        </w:numPr>
        <w:rPr>
          <w:rFonts w:ascii="Times New Roman" w:eastAsia="等线" w:hAnsi="Times New Roman" w:cs="Times New Roman"/>
          <w:szCs w:val="21"/>
          <w:lang w:eastAsia="zh-CN"/>
        </w:rPr>
      </w:pPr>
      <w:r w:rsidRPr="004E3CCD">
        <w:rPr>
          <w:rFonts w:ascii="Times New Roman" w:eastAsia="等线" w:hAnsi="Times New Roman" w:cs="Times New Roman"/>
          <w:szCs w:val="21"/>
          <w:lang w:eastAsia="zh-CN"/>
        </w:rPr>
        <w:t xml:space="preserve">When transitioning </w:t>
      </w:r>
      <w:r w:rsidR="00630CCB" w:rsidRPr="004E3CCD">
        <w:rPr>
          <w:rFonts w:ascii="Times New Roman" w:eastAsia="等线" w:hAnsi="Times New Roman" w:cs="Times New Roman"/>
          <w:szCs w:val="21"/>
          <w:lang w:eastAsia="zh-CN"/>
        </w:rPr>
        <w:t xml:space="preserve">from </w:t>
      </w:r>
      <w:r w:rsidR="0009732D" w:rsidRPr="004E3CCD">
        <w:rPr>
          <w:rFonts w:ascii="Times New Roman" w:eastAsia="等线" w:hAnsi="Times New Roman" w:cs="Times New Roman"/>
          <w:szCs w:val="21"/>
          <w:lang w:eastAsia="zh-CN"/>
        </w:rPr>
        <w:t>active speech period to silent period</w:t>
      </w:r>
      <w:r w:rsidRPr="004E3CCD">
        <w:rPr>
          <w:rFonts w:ascii="Times New Roman" w:eastAsia="等线" w:hAnsi="Times New Roman" w:cs="Times New Roman"/>
          <w:szCs w:val="21"/>
          <w:lang w:eastAsia="zh-CN"/>
        </w:rPr>
        <w:t xml:space="preserve">, the amount of data to be transmitted is expected to be smaller than the currently allocated SPS resources. In this case, the existing SPS resources can still be used. If the </w:t>
      </w:r>
      <w:r w:rsidR="0009732D" w:rsidRPr="004E3CCD">
        <w:rPr>
          <w:rFonts w:ascii="Times New Roman" w:eastAsia="等线" w:hAnsi="Times New Roman" w:cs="Times New Roman"/>
          <w:szCs w:val="21"/>
          <w:lang w:eastAsia="zh-CN"/>
        </w:rPr>
        <w:t xml:space="preserve">NW </w:t>
      </w:r>
      <w:r w:rsidRPr="004E3CCD">
        <w:rPr>
          <w:rFonts w:ascii="Times New Roman" w:eastAsia="等线" w:hAnsi="Times New Roman" w:cs="Times New Roman"/>
          <w:szCs w:val="21"/>
          <w:lang w:eastAsia="zh-CN"/>
        </w:rPr>
        <w:t>continuously observes underutilization of these SPS resources, it may update the SPS resource allocation accordingly.</w:t>
      </w:r>
    </w:p>
    <w:p w14:paraId="77D6CF78" w14:textId="3E59B85D" w:rsidR="00851406" w:rsidRPr="004E3CCD" w:rsidRDefault="00851406" w:rsidP="0009732D">
      <w:pPr>
        <w:pStyle w:val="a0"/>
        <w:numPr>
          <w:ilvl w:val="0"/>
          <w:numId w:val="33"/>
        </w:numPr>
        <w:rPr>
          <w:rFonts w:ascii="Times New Roman" w:eastAsia="等线" w:hAnsi="Times New Roman" w:cs="Times New Roman"/>
          <w:szCs w:val="21"/>
          <w:lang w:eastAsia="zh-CN"/>
        </w:rPr>
      </w:pPr>
      <w:r w:rsidRPr="004E3CCD">
        <w:rPr>
          <w:rFonts w:ascii="Times New Roman" w:eastAsia="等线" w:hAnsi="Times New Roman" w:cs="Times New Roman"/>
          <w:szCs w:val="21"/>
          <w:lang w:eastAsia="zh-CN"/>
        </w:rPr>
        <w:t>Conversely, when transitioning from </w:t>
      </w:r>
      <w:r w:rsidR="0009732D" w:rsidRPr="004E3CCD">
        <w:rPr>
          <w:rFonts w:ascii="Times New Roman" w:eastAsia="等线" w:hAnsi="Times New Roman" w:cs="Times New Roman"/>
          <w:szCs w:val="21"/>
          <w:lang w:eastAsia="zh-CN"/>
        </w:rPr>
        <w:t>silent period</w:t>
      </w:r>
      <w:r w:rsidRPr="004E3CCD">
        <w:rPr>
          <w:rFonts w:ascii="Times New Roman" w:eastAsia="等线" w:hAnsi="Times New Roman" w:cs="Times New Roman"/>
          <w:szCs w:val="21"/>
          <w:lang w:eastAsia="zh-CN"/>
        </w:rPr>
        <w:t xml:space="preserve"> to </w:t>
      </w:r>
      <w:r w:rsidR="0009732D" w:rsidRPr="004E3CCD">
        <w:rPr>
          <w:rFonts w:ascii="Times New Roman" w:eastAsia="等线" w:hAnsi="Times New Roman" w:cs="Times New Roman"/>
          <w:szCs w:val="21"/>
          <w:lang w:eastAsia="zh-CN"/>
        </w:rPr>
        <w:t>active speech period</w:t>
      </w:r>
      <w:r w:rsidRPr="004E3CCD">
        <w:rPr>
          <w:rFonts w:ascii="Times New Roman" w:eastAsia="等线" w:hAnsi="Times New Roman" w:cs="Times New Roman"/>
          <w:szCs w:val="21"/>
          <w:lang w:eastAsia="zh-CN"/>
        </w:rPr>
        <w:t>, the upcoming data volume is likely to exceed the currently allocated SPS resources. This could lead to packet segmentation</w:t>
      </w:r>
      <w:r w:rsidR="00630CCB" w:rsidRPr="004E3CCD">
        <w:rPr>
          <w:rFonts w:ascii="Times New Roman" w:eastAsia="等线" w:hAnsi="Times New Roman" w:cs="Times New Roman"/>
          <w:szCs w:val="21"/>
          <w:lang w:eastAsia="zh-CN"/>
        </w:rPr>
        <w:t>, packet segments holding</w:t>
      </w:r>
      <w:r w:rsidRPr="004E3CCD">
        <w:rPr>
          <w:rFonts w:ascii="Times New Roman" w:eastAsia="等线" w:hAnsi="Times New Roman" w:cs="Times New Roman"/>
          <w:szCs w:val="21"/>
          <w:lang w:eastAsia="zh-CN"/>
        </w:rPr>
        <w:t xml:space="preserve"> and increased latency. To mitigate this, the UE can leverage the existing SPS resources to promptly transmit a </w:t>
      </w:r>
      <w:r w:rsidR="0009732D" w:rsidRPr="004E3CCD">
        <w:rPr>
          <w:rFonts w:ascii="Times New Roman" w:eastAsia="等线" w:hAnsi="Times New Roman" w:cs="Times New Roman"/>
          <w:szCs w:val="21"/>
          <w:lang w:eastAsia="zh-CN"/>
        </w:rPr>
        <w:t>BSR</w:t>
      </w:r>
      <w:r w:rsidRPr="004E3CCD">
        <w:rPr>
          <w:rFonts w:ascii="Times New Roman" w:eastAsia="等线" w:hAnsi="Times New Roman" w:cs="Times New Roman"/>
          <w:szCs w:val="21"/>
          <w:lang w:eastAsia="zh-CN"/>
        </w:rPr>
        <w:t xml:space="preserve">. Upon receiving the BSR, the </w:t>
      </w:r>
      <w:r w:rsidR="0009732D" w:rsidRPr="004E3CCD">
        <w:rPr>
          <w:rFonts w:ascii="Times New Roman" w:eastAsia="等线" w:hAnsi="Times New Roman" w:cs="Times New Roman"/>
          <w:szCs w:val="21"/>
          <w:lang w:eastAsia="zh-CN"/>
        </w:rPr>
        <w:t>NW</w:t>
      </w:r>
      <w:r w:rsidRPr="004E3CCD">
        <w:rPr>
          <w:rFonts w:ascii="Times New Roman" w:eastAsia="等线" w:hAnsi="Times New Roman" w:cs="Times New Roman"/>
          <w:szCs w:val="21"/>
          <w:lang w:eastAsia="zh-CN"/>
        </w:rPr>
        <w:t xml:space="preserve"> can then use physical</w:t>
      </w:r>
      <w:r w:rsidR="0009732D" w:rsidRPr="004E3CCD">
        <w:rPr>
          <w:rFonts w:ascii="Times New Roman" w:eastAsia="等线" w:hAnsi="Times New Roman" w:cs="Times New Roman"/>
          <w:szCs w:val="21"/>
          <w:lang w:eastAsia="zh-CN"/>
        </w:rPr>
        <w:t xml:space="preserve"> </w:t>
      </w:r>
      <w:r w:rsidRPr="004E3CCD">
        <w:rPr>
          <w:rFonts w:ascii="Times New Roman" w:eastAsia="等线" w:hAnsi="Times New Roman" w:cs="Times New Roman"/>
          <w:szCs w:val="21"/>
          <w:lang w:eastAsia="zh-CN"/>
        </w:rPr>
        <w:t>layer signaling to quickly reassign a larger SPS resource.</w:t>
      </w:r>
    </w:p>
    <w:p w14:paraId="06E22FB3" w14:textId="148A35AF" w:rsidR="00851406" w:rsidRPr="004E3CCD" w:rsidRDefault="00851406" w:rsidP="00851406">
      <w:pPr>
        <w:pStyle w:val="a0"/>
        <w:rPr>
          <w:rFonts w:ascii="Times New Roman" w:eastAsia="等线" w:hAnsi="Times New Roman" w:cs="Times New Roman"/>
          <w:szCs w:val="21"/>
          <w:lang w:eastAsia="zh-CN"/>
        </w:rPr>
      </w:pPr>
      <w:r w:rsidRPr="004E3CCD">
        <w:rPr>
          <w:rFonts w:ascii="Times New Roman" w:eastAsia="等线" w:hAnsi="Times New Roman" w:cs="Times New Roman"/>
          <w:szCs w:val="21"/>
          <w:lang w:eastAsia="zh-CN"/>
        </w:rPr>
        <w:t xml:space="preserve">The above discussion focuses only on changes in packet size. For legacy SPS, </w:t>
      </w:r>
      <w:r w:rsidR="0009732D" w:rsidRPr="004E3CCD">
        <w:rPr>
          <w:rFonts w:ascii="Times New Roman" w:eastAsia="等线" w:hAnsi="Times New Roman" w:cs="Times New Roman"/>
          <w:szCs w:val="21"/>
          <w:lang w:eastAsia="zh-CN"/>
        </w:rPr>
        <w:t>it may also</w:t>
      </w:r>
      <w:r w:rsidRPr="004E3CCD">
        <w:rPr>
          <w:rFonts w:ascii="Times New Roman" w:eastAsia="等线" w:hAnsi="Times New Roman" w:cs="Times New Roman"/>
          <w:szCs w:val="21"/>
          <w:lang w:eastAsia="zh-CN"/>
        </w:rPr>
        <w:t xml:space="preserve"> need to handle changes in transmission periodicity, which would usually require RRC signaling to reconfigure the SPS period. However, based on </w:t>
      </w:r>
      <w:r w:rsidRPr="004E3CCD">
        <w:rPr>
          <w:rFonts w:ascii="Times New Roman" w:eastAsia="等线" w:hAnsi="Times New Roman" w:cs="Times New Roman"/>
          <w:b/>
          <w:szCs w:val="21"/>
          <w:lang w:eastAsia="zh-CN"/>
        </w:rPr>
        <w:t>Observation 1</w:t>
      </w:r>
      <w:r w:rsidR="0009732D" w:rsidRPr="004E3CCD">
        <w:rPr>
          <w:rFonts w:ascii="Times New Roman" w:eastAsia="等线" w:hAnsi="Times New Roman" w:cs="Times New Roman"/>
          <w:b/>
          <w:szCs w:val="21"/>
          <w:lang w:eastAsia="zh-CN"/>
        </w:rPr>
        <w:t>a</w:t>
      </w:r>
      <w:r w:rsidRPr="004E3CCD">
        <w:rPr>
          <w:rFonts w:ascii="Times New Roman" w:eastAsia="等线" w:hAnsi="Times New Roman" w:cs="Times New Roman"/>
          <w:b/>
          <w:szCs w:val="21"/>
          <w:lang w:eastAsia="zh-CN"/>
        </w:rPr>
        <w:t xml:space="preserve"> </w:t>
      </w:r>
      <w:r w:rsidRPr="004E3CCD">
        <w:rPr>
          <w:rFonts w:ascii="Times New Roman" w:eastAsia="等线" w:hAnsi="Times New Roman" w:cs="Times New Roman"/>
          <w:szCs w:val="21"/>
          <w:lang w:eastAsia="zh-CN"/>
        </w:rPr>
        <w:t xml:space="preserve">presented earlier, we </w:t>
      </w:r>
      <w:r w:rsidR="0009732D" w:rsidRPr="004E3CCD">
        <w:rPr>
          <w:rFonts w:ascii="Times New Roman" w:eastAsia="等线" w:hAnsi="Times New Roman" w:cs="Times New Roman"/>
          <w:szCs w:val="21"/>
          <w:lang w:eastAsia="zh-CN"/>
        </w:rPr>
        <w:t>think</w:t>
      </w:r>
      <w:r w:rsidRPr="004E3CCD">
        <w:rPr>
          <w:rFonts w:ascii="Times New Roman" w:eastAsia="等线" w:hAnsi="Times New Roman" w:cs="Times New Roman"/>
          <w:szCs w:val="21"/>
          <w:lang w:eastAsia="zh-CN"/>
        </w:rPr>
        <w:t xml:space="preserve"> that periodicity change</w:t>
      </w:r>
      <w:r w:rsidR="00630CCB" w:rsidRPr="004E3CCD">
        <w:rPr>
          <w:rFonts w:ascii="Times New Roman" w:eastAsia="等线" w:hAnsi="Times New Roman" w:cs="Times New Roman"/>
          <w:szCs w:val="21"/>
          <w:lang w:eastAsia="zh-CN"/>
        </w:rPr>
        <w:t xml:space="preserve"> issue </w:t>
      </w:r>
      <w:r w:rsidRPr="004E3CCD">
        <w:rPr>
          <w:rFonts w:ascii="Times New Roman" w:eastAsia="等线" w:hAnsi="Times New Roman" w:cs="Times New Roman"/>
          <w:szCs w:val="21"/>
          <w:lang w:eastAsia="zh-CN"/>
        </w:rPr>
        <w:t>are of lower priority</w:t>
      </w:r>
      <w:r w:rsidR="0009732D" w:rsidRPr="004E3CCD">
        <w:rPr>
          <w:rFonts w:ascii="Times New Roman" w:eastAsia="等线" w:hAnsi="Times New Roman" w:cs="Times New Roman"/>
          <w:szCs w:val="21"/>
          <w:lang w:eastAsia="zh-CN"/>
        </w:rPr>
        <w:t xml:space="preserve"> to consider</w:t>
      </w:r>
      <w:r w:rsidRPr="004E3CCD">
        <w:rPr>
          <w:rFonts w:ascii="Times New Roman" w:eastAsia="等线" w:hAnsi="Times New Roman" w:cs="Times New Roman"/>
          <w:szCs w:val="21"/>
          <w:lang w:eastAsia="zh-CN"/>
        </w:rPr>
        <w:t xml:space="preserve"> in NB</w:t>
      </w:r>
      <w:r w:rsidR="0009732D" w:rsidRPr="004E3CCD">
        <w:rPr>
          <w:rFonts w:ascii="Times New Roman" w:eastAsia="等线" w:hAnsi="Times New Roman" w:cs="Times New Roman"/>
          <w:szCs w:val="21"/>
          <w:lang w:eastAsia="zh-CN"/>
        </w:rPr>
        <w:t>-IoT over GEO case</w:t>
      </w:r>
      <w:r w:rsidRPr="004E3CCD">
        <w:rPr>
          <w:rFonts w:ascii="Times New Roman" w:eastAsia="等线" w:hAnsi="Times New Roman" w:cs="Times New Roman"/>
          <w:szCs w:val="21"/>
          <w:lang w:eastAsia="zh-CN"/>
        </w:rPr>
        <w:t>.</w:t>
      </w:r>
    </w:p>
    <w:p w14:paraId="2E4C984E" w14:textId="5D210EDB" w:rsidR="00851406" w:rsidRPr="004E3CCD" w:rsidRDefault="00851406" w:rsidP="00851406">
      <w:pPr>
        <w:pStyle w:val="a0"/>
        <w:rPr>
          <w:rFonts w:ascii="Times New Roman" w:eastAsia="等线" w:hAnsi="Times New Roman" w:cs="Times New Roman"/>
          <w:szCs w:val="21"/>
          <w:lang w:eastAsia="zh-CN"/>
        </w:rPr>
      </w:pPr>
      <w:r w:rsidRPr="004E3CCD">
        <w:rPr>
          <w:rFonts w:ascii="Times New Roman" w:eastAsia="等线" w:hAnsi="Times New Roman" w:cs="Times New Roman"/>
          <w:szCs w:val="21"/>
          <w:lang w:eastAsia="zh-CN"/>
        </w:rPr>
        <w:t xml:space="preserve">We </w:t>
      </w:r>
      <w:r w:rsidR="0009732D" w:rsidRPr="004E3CCD">
        <w:rPr>
          <w:rFonts w:ascii="Times New Roman" w:eastAsia="等线" w:hAnsi="Times New Roman" w:cs="Times New Roman"/>
          <w:szCs w:val="21"/>
          <w:lang w:eastAsia="zh-CN"/>
        </w:rPr>
        <w:t>think</w:t>
      </w:r>
      <w:r w:rsidRPr="004E3CCD">
        <w:rPr>
          <w:rFonts w:ascii="Times New Roman" w:eastAsia="等线" w:hAnsi="Times New Roman" w:cs="Times New Roman"/>
          <w:szCs w:val="21"/>
          <w:lang w:eastAsia="zh-CN"/>
        </w:rPr>
        <w:t xml:space="preserve"> that the considerations outlined above can already be supported by legacy SPS mechanisms, as illustrated in the figure below</w:t>
      </w:r>
      <w:r w:rsidR="0009732D" w:rsidRPr="004E3CCD">
        <w:rPr>
          <w:rFonts w:ascii="Times New Roman" w:eastAsia="等线" w:hAnsi="Times New Roman" w:cs="Times New Roman"/>
          <w:szCs w:val="21"/>
          <w:lang w:eastAsia="zh-CN"/>
        </w:rPr>
        <w:t>:</w:t>
      </w:r>
    </w:p>
    <w:tbl>
      <w:tblPr>
        <w:tblStyle w:val="ae"/>
        <w:tblW w:w="0" w:type="auto"/>
        <w:tblLook w:val="04A0" w:firstRow="1" w:lastRow="0" w:firstColumn="1" w:lastColumn="0" w:noHBand="0" w:noVBand="1"/>
      </w:tblPr>
      <w:tblGrid>
        <w:gridCol w:w="9629"/>
      </w:tblGrid>
      <w:tr w:rsidR="0009732D" w:rsidRPr="004E3CCD" w14:paraId="572E67DC" w14:textId="77777777" w:rsidTr="0009732D">
        <w:tc>
          <w:tcPr>
            <w:tcW w:w="9629" w:type="dxa"/>
          </w:tcPr>
          <w:p w14:paraId="231642CF" w14:textId="06FF6272" w:rsidR="0009732D" w:rsidRPr="004E3CCD" w:rsidRDefault="00640559" w:rsidP="00851406">
            <w:pPr>
              <w:pStyle w:val="a0"/>
              <w:rPr>
                <w:rFonts w:ascii="Times New Roman" w:hAnsi="Times New Roman" w:cs="Times New Roman"/>
              </w:rPr>
            </w:pPr>
            <w:r w:rsidRPr="004E3CCD">
              <w:rPr>
                <w:rFonts w:ascii="Times New Roman" w:hAnsi="Times New Roman" w:cs="Times New Roman"/>
              </w:rPr>
              <w:object w:dxaOrig="15132" w:dyaOrig="5857" w14:anchorId="1387DDD5">
                <v:shape id="_x0000_i1026" type="#_x0000_t75" style="width:460.15pt;height:178.15pt" o:ole="">
                  <v:imagedata r:id="rId10" o:title=""/>
                </v:shape>
                <o:OLEObject Type="Embed" ProgID="Visio.Drawing.15" ShapeID="_x0000_i1026" DrawAspect="Content" ObjectID="_1831301110" r:id="rId11"/>
              </w:object>
            </w:r>
          </w:p>
          <w:p w14:paraId="0E706717" w14:textId="205B8985" w:rsidR="00640559" w:rsidRPr="004E3CCD" w:rsidRDefault="00640559" w:rsidP="00640559">
            <w:pPr>
              <w:pStyle w:val="a0"/>
              <w:jc w:val="center"/>
              <w:rPr>
                <w:rFonts w:ascii="Times New Roman" w:hAnsi="Times New Roman" w:cs="Times New Roman"/>
              </w:rPr>
            </w:pPr>
            <w:r w:rsidRPr="004E3CCD">
              <w:rPr>
                <w:rFonts w:ascii="Times New Roman" w:hAnsi="Times New Roman" w:cs="Times New Roman"/>
              </w:rPr>
              <w:t>Figure 1</w:t>
            </w:r>
          </w:p>
          <w:p w14:paraId="101201EF" w14:textId="1F4B85EB" w:rsidR="00A930FB" w:rsidRPr="004E3CCD" w:rsidRDefault="00A930FB" w:rsidP="00A930FB">
            <w:pPr>
              <w:pStyle w:val="a0"/>
              <w:numPr>
                <w:ilvl w:val="0"/>
                <w:numId w:val="27"/>
              </w:numPr>
              <w:ind w:left="284" w:hanging="284"/>
              <w:rPr>
                <w:rFonts w:ascii="Times New Roman" w:eastAsia="等线" w:hAnsi="Times New Roman" w:cs="Times New Roman"/>
                <w:lang w:eastAsia="zh-CN"/>
              </w:rPr>
            </w:pPr>
            <w:r w:rsidRPr="004E3CCD">
              <w:rPr>
                <w:rFonts w:ascii="Times New Roman" w:eastAsia="等线" w:hAnsi="Times New Roman" w:cs="Times New Roman"/>
                <w:b/>
                <w:lang w:eastAsia="zh-CN"/>
              </w:rPr>
              <w:t xml:space="preserve">Note1: </w:t>
            </w:r>
            <w:r w:rsidR="00630CCB" w:rsidRPr="004E3CCD">
              <w:rPr>
                <w:rFonts w:ascii="Times New Roman" w:eastAsia="等线" w:hAnsi="Times New Roman" w:cs="Times New Roman"/>
                <w:lang w:eastAsia="zh-CN"/>
              </w:rPr>
              <w:t>DL subframe where UE receives the PDCCH for activating DL SPS (DL SPS activation subframe) and also the SPS PDSCH (DL SPS subframe).</w:t>
            </w:r>
          </w:p>
          <w:p w14:paraId="1DE0E32D" w14:textId="452E9DB7" w:rsidR="00A930FB" w:rsidRPr="004E3CCD" w:rsidRDefault="00A930FB" w:rsidP="00A930FB">
            <w:pPr>
              <w:pStyle w:val="a0"/>
              <w:numPr>
                <w:ilvl w:val="0"/>
                <w:numId w:val="27"/>
              </w:numPr>
              <w:ind w:left="284" w:hanging="284"/>
              <w:rPr>
                <w:rFonts w:ascii="Times New Roman" w:eastAsia="等线" w:hAnsi="Times New Roman" w:cs="Times New Roman"/>
                <w:lang w:eastAsia="zh-CN"/>
              </w:rPr>
            </w:pPr>
            <w:r w:rsidRPr="004E3CCD">
              <w:rPr>
                <w:rFonts w:ascii="Times New Roman" w:eastAsia="等线" w:hAnsi="Times New Roman" w:cs="Times New Roman"/>
                <w:b/>
                <w:lang w:eastAsia="zh-CN"/>
              </w:rPr>
              <w:t xml:space="preserve">Note2: </w:t>
            </w:r>
            <w:r w:rsidRPr="004E3CCD">
              <w:rPr>
                <w:rFonts w:ascii="Times New Roman" w:eastAsia="等线" w:hAnsi="Times New Roman" w:cs="Times New Roman"/>
                <w:lang w:eastAsia="zh-CN"/>
              </w:rPr>
              <w:t xml:space="preserve">Dynamic scheduling by PDCCH on non-SPS </w:t>
            </w:r>
            <w:r w:rsidR="00630CCB" w:rsidRPr="004E3CCD">
              <w:rPr>
                <w:rFonts w:ascii="Times New Roman" w:eastAsia="等线" w:hAnsi="Times New Roman" w:cs="Times New Roman"/>
                <w:lang w:eastAsia="zh-CN"/>
              </w:rPr>
              <w:t>subframe</w:t>
            </w:r>
            <w:r w:rsidRPr="004E3CCD">
              <w:rPr>
                <w:rFonts w:ascii="Times New Roman" w:eastAsia="等线" w:hAnsi="Times New Roman" w:cs="Times New Roman"/>
                <w:lang w:eastAsia="zh-CN"/>
              </w:rPr>
              <w:t xml:space="preserve"> for burst traffic </w:t>
            </w:r>
            <w:r w:rsidR="00630CCB" w:rsidRPr="004E3CCD">
              <w:rPr>
                <w:rFonts w:ascii="Times New Roman" w:eastAsia="等线" w:hAnsi="Times New Roman" w:cs="Times New Roman"/>
                <w:lang w:eastAsia="zh-CN"/>
              </w:rPr>
              <w:t>scheduling.</w:t>
            </w:r>
          </w:p>
          <w:p w14:paraId="4448BD31" w14:textId="1ACB04AC" w:rsidR="00630CCB" w:rsidRPr="004E3CCD" w:rsidRDefault="00A930FB" w:rsidP="00630CCB">
            <w:pPr>
              <w:pStyle w:val="a0"/>
              <w:numPr>
                <w:ilvl w:val="0"/>
                <w:numId w:val="27"/>
              </w:numPr>
              <w:ind w:left="284" w:hanging="284"/>
              <w:rPr>
                <w:rFonts w:ascii="Times New Roman" w:eastAsia="等线" w:hAnsi="Times New Roman" w:cs="Times New Roman"/>
                <w:lang w:eastAsia="zh-CN"/>
              </w:rPr>
            </w:pPr>
            <w:r w:rsidRPr="004E3CCD">
              <w:rPr>
                <w:rFonts w:ascii="Times New Roman" w:eastAsia="等线" w:hAnsi="Times New Roman" w:cs="Times New Roman"/>
                <w:b/>
                <w:lang w:eastAsia="zh-CN"/>
              </w:rPr>
              <w:t>Note3:</w:t>
            </w:r>
            <w:r w:rsidR="00630CCB" w:rsidRPr="004E3CCD">
              <w:rPr>
                <w:rFonts w:ascii="Times New Roman" w:eastAsia="等线" w:hAnsi="Times New Roman" w:cs="Times New Roman"/>
                <w:b/>
                <w:lang w:eastAsia="zh-CN"/>
              </w:rPr>
              <w:t xml:space="preserve"> </w:t>
            </w:r>
            <w:r w:rsidR="00630CCB" w:rsidRPr="004E3CCD">
              <w:rPr>
                <w:rFonts w:ascii="Times New Roman" w:eastAsia="等线" w:hAnsi="Times New Roman" w:cs="Times New Roman"/>
                <w:lang w:eastAsia="zh-CN"/>
              </w:rPr>
              <w:t>If a dynamic scheduling PDCCH is detected on an SPS subframe, the resources assigned by that dynamic PDCCH will supersede the resources allocated by SPS scheduling, indicating that dynamic scheduling has higher priority. However, the dynamic scheduling PDCCH is only applicable to that subframe and shall not impact subsequent SPS subframes.</w:t>
            </w:r>
          </w:p>
          <w:p w14:paraId="2050CF53" w14:textId="15553192" w:rsidR="00A930FB" w:rsidRPr="004E3CCD" w:rsidRDefault="00A930FB" w:rsidP="00F459EA">
            <w:pPr>
              <w:pStyle w:val="a0"/>
              <w:numPr>
                <w:ilvl w:val="0"/>
                <w:numId w:val="27"/>
              </w:numPr>
              <w:ind w:left="284" w:hanging="284"/>
              <w:rPr>
                <w:rFonts w:ascii="Times New Roman" w:eastAsia="等线" w:hAnsi="Times New Roman" w:cs="Times New Roman"/>
                <w:b/>
                <w:lang w:eastAsia="zh-CN"/>
              </w:rPr>
            </w:pPr>
            <w:r w:rsidRPr="004E3CCD">
              <w:rPr>
                <w:rFonts w:ascii="Times New Roman" w:eastAsia="等线" w:hAnsi="Times New Roman" w:cs="Times New Roman"/>
                <w:b/>
                <w:lang w:eastAsia="zh-CN"/>
              </w:rPr>
              <w:t xml:space="preserve">Note4: </w:t>
            </w:r>
            <w:r w:rsidR="00630CCB" w:rsidRPr="004E3CCD">
              <w:rPr>
                <w:rFonts w:ascii="Times New Roman" w:eastAsia="等线" w:hAnsi="Times New Roman" w:cs="Times New Roman"/>
                <w:lang w:eastAsia="zh-CN"/>
              </w:rPr>
              <w:t xml:space="preserve">A new DL or UL SPS activation DCI can be used to </w:t>
            </w:r>
            <w:r w:rsidRPr="004E3CCD">
              <w:rPr>
                <w:rFonts w:ascii="Times New Roman" w:eastAsia="等线" w:hAnsi="Times New Roman" w:cs="Times New Roman"/>
                <w:lang w:eastAsia="zh-CN"/>
              </w:rPr>
              <w:t xml:space="preserve">allocate </w:t>
            </w:r>
            <w:r w:rsidR="00630CCB" w:rsidRPr="004E3CCD">
              <w:rPr>
                <w:rFonts w:ascii="Times New Roman" w:eastAsia="等线" w:hAnsi="Times New Roman" w:cs="Times New Roman"/>
                <w:lang w:eastAsia="zh-CN"/>
              </w:rPr>
              <w:t>new</w:t>
            </w:r>
            <w:r w:rsidRPr="004E3CCD">
              <w:rPr>
                <w:rFonts w:ascii="Times New Roman" w:eastAsia="等线" w:hAnsi="Times New Roman" w:cs="Times New Roman"/>
                <w:lang w:eastAsia="zh-CN"/>
              </w:rPr>
              <w:t xml:space="preserve"> </w:t>
            </w:r>
            <w:r w:rsidR="00630CCB" w:rsidRPr="004E3CCD">
              <w:rPr>
                <w:rFonts w:ascii="Times New Roman" w:eastAsia="等线" w:hAnsi="Times New Roman" w:cs="Times New Roman"/>
                <w:lang w:eastAsia="zh-CN"/>
              </w:rPr>
              <w:t xml:space="preserve">(e.g., larger) </w:t>
            </w:r>
            <w:r w:rsidRPr="004E3CCD">
              <w:rPr>
                <w:rFonts w:ascii="Times New Roman" w:eastAsia="等线" w:hAnsi="Times New Roman" w:cs="Times New Roman"/>
                <w:lang w:eastAsia="zh-CN"/>
              </w:rPr>
              <w:t xml:space="preserve">SPS resources. This </w:t>
            </w:r>
            <w:r w:rsidR="00630CCB" w:rsidRPr="004E3CCD">
              <w:rPr>
                <w:rFonts w:ascii="Times New Roman" w:eastAsia="等线" w:hAnsi="Times New Roman" w:cs="Times New Roman"/>
                <w:lang w:eastAsia="zh-CN"/>
              </w:rPr>
              <w:t xml:space="preserve">physical layer </w:t>
            </w:r>
            <w:r w:rsidRPr="004E3CCD">
              <w:rPr>
                <w:rFonts w:ascii="Times New Roman" w:eastAsia="等线" w:hAnsi="Times New Roman" w:cs="Times New Roman"/>
                <w:lang w:eastAsia="zh-CN"/>
              </w:rPr>
              <w:t xml:space="preserve">reconfiguration can occur in any subframe, at which point the </w:t>
            </w:r>
            <w:r w:rsidR="00630CCB" w:rsidRPr="004E3CCD">
              <w:rPr>
                <w:rFonts w:ascii="Times New Roman" w:eastAsia="等线" w:hAnsi="Times New Roman" w:cs="Times New Roman"/>
                <w:lang w:eastAsia="zh-CN"/>
              </w:rPr>
              <w:t>start of SPS resources are also</w:t>
            </w:r>
            <w:r w:rsidRPr="004E3CCD">
              <w:rPr>
                <w:rFonts w:ascii="Times New Roman" w:eastAsia="等线" w:hAnsi="Times New Roman" w:cs="Times New Roman"/>
                <w:lang w:eastAsia="zh-CN"/>
              </w:rPr>
              <w:t xml:space="preserve"> updated, and subsequent SPS subframes will use the newly allocated SPS resources</w:t>
            </w:r>
            <w:r w:rsidR="00630CCB" w:rsidRPr="004E3CCD">
              <w:rPr>
                <w:rFonts w:ascii="Times New Roman" w:eastAsia="等线" w:hAnsi="Times New Roman" w:cs="Times New Roman"/>
                <w:lang w:eastAsia="zh-CN"/>
              </w:rPr>
              <w:t>.</w:t>
            </w:r>
          </w:p>
        </w:tc>
      </w:tr>
    </w:tbl>
    <w:p w14:paraId="5843E271" w14:textId="77777777" w:rsidR="0009732D" w:rsidRPr="004E3CCD" w:rsidRDefault="0009732D" w:rsidP="00851406">
      <w:pPr>
        <w:pStyle w:val="a0"/>
        <w:rPr>
          <w:rFonts w:ascii="Times New Roman" w:eastAsia="等线" w:hAnsi="Times New Roman" w:cs="Times New Roman"/>
          <w:szCs w:val="21"/>
          <w:lang w:eastAsia="zh-CN"/>
        </w:rPr>
      </w:pPr>
    </w:p>
    <w:p w14:paraId="53D48265" w14:textId="228591A0" w:rsidR="00630CCB" w:rsidRDefault="00630CCB" w:rsidP="00630CCB">
      <w:pPr>
        <w:snapToGrid w:val="0"/>
        <w:spacing w:after="100"/>
        <w:rPr>
          <w:rFonts w:cs="Times New Roman"/>
          <w:b/>
          <w:color w:val="060A26"/>
          <w:shd w:val="clear" w:color="auto" w:fill="FFFFFF"/>
        </w:rPr>
      </w:pPr>
      <w:r w:rsidRPr="007E6F39">
        <w:rPr>
          <w:rFonts w:eastAsia="等线" w:cs="Times New Roman"/>
          <w:b/>
          <w:szCs w:val="21"/>
          <w:lang w:eastAsia="zh-CN"/>
        </w:rPr>
        <w:t xml:space="preserve">Observation </w:t>
      </w:r>
      <w:r w:rsidR="00120AEF" w:rsidRPr="007E6F39">
        <w:rPr>
          <w:rFonts w:eastAsia="等线" w:cs="Times New Roman"/>
          <w:b/>
          <w:szCs w:val="21"/>
          <w:lang w:eastAsia="zh-CN"/>
        </w:rPr>
        <w:t>3</w:t>
      </w:r>
      <w:r w:rsidRPr="007E6F39">
        <w:rPr>
          <w:rFonts w:eastAsia="等线" w:cs="Times New Roman"/>
          <w:b/>
          <w:szCs w:val="21"/>
          <w:lang w:eastAsia="zh-CN"/>
        </w:rPr>
        <w:t xml:space="preserve">: </w:t>
      </w:r>
      <w:r w:rsidRPr="007E6F39">
        <w:rPr>
          <w:rFonts w:cs="Times New Roman"/>
          <w:b/>
          <w:color w:val="060A26"/>
          <w:shd w:val="clear" w:color="auto" w:fill="FFFFFF"/>
        </w:rPr>
        <w:t xml:space="preserve">As shown in Figure 1, </w:t>
      </w:r>
      <w:r w:rsidR="00F459EA" w:rsidRPr="007E6F39">
        <w:rPr>
          <w:rFonts w:cs="Times New Roman"/>
          <w:b/>
          <w:color w:val="060A26"/>
          <w:shd w:val="clear" w:color="auto" w:fill="FFFFFF"/>
        </w:rPr>
        <w:t xml:space="preserve">we assume </w:t>
      </w:r>
      <w:r w:rsidRPr="007E6F39">
        <w:rPr>
          <w:rFonts w:cs="Times New Roman"/>
          <w:b/>
          <w:color w:val="060A26"/>
          <w:shd w:val="clear" w:color="auto" w:fill="FFFFFF"/>
        </w:rPr>
        <w:t xml:space="preserve">the </w:t>
      </w:r>
      <w:r w:rsidR="00F459EA" w:rsidRPr="007E6F39">
        <w:rPr>
          <w:rFonts w:cs="Times New Roman"/>
          <w:b/>
          <w:color w:val="060A26"/>
          <w:shd w:val="clear" w:color="auto" w:fill="FFFFFF"/>
        </w:rPr>
        <w:t>legacy basic</w:t>
      </w:r>
      <w:r w:rsidRPr="007E6F39">
        <w:rPr>
          <w:rFonts w:cs="Times New Roman"/>
          <w:b/>
          <w:color w:val="060A26"/>
          <w:shd w:val="clear" w:color="auto" w:fill="FFFFFF"/>
        </w:rPr>
        <w:t xml:space="preserve"> SPS scheme</w:t>
      </w:r>
      <w:r w:rsidR="00F459EA" w:rsidRPr="007E6F39">
        <w:rPr>
          <w:rFonts w:cs="Times New Roman"/>
          <w:b/>
          <w:color w:val="060A26"/>
          <w:shd w:val="clear" w:color="auto" w:fill="FFFFFF"/>
        </w:rPr>
        <w:t xml:space="preserve"> </w:t>
      </w:r>
      <w:r w:rsidRPr="007E6F39">
        <w:rPr>
          <w:rFonts w:cs="Times New Roman"/>
          <w:b/>
          <w:color w:val="060A26"/>
          <w:shd w:val="clear" w:color="auto" w:fill="FFFFFF"/>
        </w:rPr>
        <w:t xml:space="preserve">can already support updates to SPS </w:t>
      </w:r>
      <w:r w:rsidR="00F459EA" w:rsidRPr="007E6F39">
        <w:rPr>
          <w:rFonts w:cs="Times New Roman"/>
          <w:b/>
          <w:color w:val="060A26"/>
          <w:shd w:val="clear" w:color="auto" w:fill="FFFFFF"/>
        </w:rPr>
        <w:t xml:space="preserve">physical layer </w:t>
      </w:r>
      <w:r w:rsidRPr="007E6F39">
        <w:rPr>
          <w:rFonts w:cs="Times New Roman"/>
          <w:b/>
          <w:color w:val="060A26"/>
          <w:shd w:val="clear" w:color="auto" w:fill="FFFFFF"/>
        </w:rPr>
        <w:t xml:space="preserve">configurations, without requiring </w:t>
      </w:r>
      <w:r w:rsidR="00120AEF" w:rsidRPr="007E6F39">
        <w:rPr>
          <w:rFonts w:cs="Times New Roman"/>
          <w:b/>
          <w:color w:val="060A26"/>
          <w:shd w:val="clear" w:color="auto" w:fill="FFFFFF"/>
        </w:rPr>
        <w:t xml:space="preserve">involvement of </w:t>
      </w:r>
      <w:r w:rsidRPr="007E6F39">
        <w:rPr>
          <w:rFonts w:cs="Times New Roman"/>
          <w:b/>
          <w:color w:val="060A26"/>
          <w:shd w:val="clear" w:color="auto" w:fill="FFFFFF"/>
        </w:rPr>
        <w:t>higher-layer signaling</w:t>
      </w:r>
      <w:r w:rsidR="00120AEF" w:rsidRPr="007E6F39">
        <w:rPr>
          <w:rFonts w:cs="Times New Roman"/>
          <w:b/>
          <w:color w:val="060A26"/>
          <w:shd w:val="clear" w:color="auto" w:fill="FFFFFF"/>
        </w:rPr>
        <w:t xml:space="preserve">. In other word, no need can be seen to </w:t>
      </w:r>
      <w:r w:rsidRPr="007E6F39">
        <w:rPr>
          <w:rFonts w:cs="Times New Roman"/>
          <w:b/>
          <w:color w:val="060A26"/>
          <w:shd w:val="clear" w:color="auto" w:fill="FFFFFF"/>
        </w:rPr>
        <w:t xml:space="preserve">provide two separate </w:t>
      </w:r>
      <w:r w:rsidR="00120AEF" w:rsidRPr="007E6F39">
        <w:rPr>
          <w:rFonts w:cs="Times New Roman"/>
          <w:b/>
          <w:color w:val="060A26"/>
          <w:shd w:val="clear" w:color="auto" w:fill="FFFFFF"/>
        </w:rPr>
        <w:t xml:space="preserve">SPS </w:t>
      </w:r>
      <w:r w:rsidRPr="007E6F39">
        <w:rPr>
          <w:rFonts w:cs="Times New Roman"/>
          <w:b/>
          <w:color w:val="060A26"/>
          <w:shd w:val="clear" w:color="auto" w:fill="FFFFFF"/>
        </w:rPr>
        <w:t>configurations and switch between them.</w:t>
      </w:r>
    </w:p>
    <w:p w14:paraId="74D8858D" w14:textId="5E23FF86" w:rsidR="007E6F39" w:rsidRPr="007E6F39" w:rsidRDefault="007E6F39" w:rsidP="007E6F39">
      <w:pPr>
        <w:pStyle w:val="a0"/>
        <w:rPr>
          <w:rFonts w:ascii="Times New Roman" w:eastAsia="等线" w:hAnsi="Times New Roman" w:cs="Times New Roman"/>
          <w:lang w:eastAsia="zh-CN"/>
        </w:rPr>
      </w:pPr>
      <w:r w:rsidRPr="007E6F39">
        <w:rPr>
          <w:rFonts w:ascii="Times New Roman" w:eastAsia="等线" w:hAnsi="Times New Roman" w:cs="Times New Roman"/>
          <w:lang w:eastAsia="zh-CN"/>
        </w:rPr>
        <w:t>Therefore,</w:t>
      </w:r>
    </w:p>
    <w:p w14:paraId="1A9B2C0B" w14:textId="01EC980E" w:rsidR="00630CCB" w:rsidRPr="004E3CCD" w:rsidRDefault="00630CCB" w:rsidP="00630CCB">
      <w:pPr>
        <w:snapToGrid w:val="0"/>
        <w:spacing w:after="100"/>
        <w:rPr>
          <w:rFonts w:eastAsia="等线" w:cs="Times New Roman"/>
          <w:b/>
          <w:szCs w:val="21"/>
          <w:lang w:eastAsia="zh-CN"/>
        </w:rPr>
      </w:pPr>
      <w:r w:rsidRPr="004E3CCD">
        <w:rPr>
          <w:rFonts w:eastAsia="等线" w:cs="Times New Roman"/>
          <w:b/>
          <w:szCs w:val="21"/>
          <w:lang w:eastAsia="zh-CN"/>
        </w:rPr>
        <w:t xml:space="preserve">Proposal </w:t>
      </w:r>
      <w:r w:rsidR="00120AEF" w:rsidRPr="004E3CCD">
        <w:rPr>
          <w:rFonts w:eastAsia="等线" w:cs="Times New Roman"/>
          <w:b/>
          <w:szCs w:val="21"/>
          <w:lang w:eastAsia="zh-CN"/>
        </w:rPr>
        <w:t>4a</w:t>
      </w:r>
      <w:r w:rsidRPr="004E3CCD">
        <w:rPr>
          <w:rFonts w:eastAsia="等线" w:cs="Times New Roman"/>
          <w:b/>
          <w:szCs w:val="21"/>
          <w:lang w:eastAsia="zh-CN"/>
        </w:rPr>
        <w:t>: SPS update can be supported for NB-IoT over GEO. It can further check whether this can already be supported by legacy SPS. Meanwhile, no need to support two or more SPS configurations</w:t>
      </w:r>
      <w:r w:rsidR="00120AEF" w:rsidRPr="004E3CCD">
        <w:rPr>
          <w:rFonts w:eastAsia="等线" w:cs="Times New Roman"/>
          <w:b/>
          <w:szCs w:val="21"/>
          <w:lang w:eastAsia="zh-CN"/>
        </w:rPr>
        <w:t xml:space="preserve"> and also the switch between them.</w:t>
      </w:r>
    </w:p>
    <w:p w14:paraId="11931A74" w14:textId="3A94A52A" w:rsidR="00851406" w:rsidRPr="004E3CCD" w:rsidRDefault="00851406" w:rsidP="00851406">
      <w:pPr>
        <w:snapToGrid w:val="0"/>
        <w:spacing w:after="100" w:line="264" w:lineRule="auto"/>
        <w:rPr>
          <w:rFonts w:eastAsia="等线" w:cs="Times New Roman"/>
          <w:lang w:eastAsia="zh-CN"/>
        </w:rPr>
      </w:pPr>
      <w:r w:rsidRPr="004E3CCD">
        <w:rPr>
          <w:rFonts w:eastAsia="等线" w:cs="Times New Roman"/>
          <w:lang w:eastAsia="zh-CN"/>
        </w:rPr>
        <w:t>Additionally,</w:t>
      </w:r>
      <w:r w:rsidR="00120AEF" w:rsidRPr="004E3CCD">
        <w:rPr>
          <w:rFonts w:eastAsia="等线" w:cs="Times New Roman"/>
          <w:lang w:eastAsia="zh-CN"/>
        </w:rPr>
        <w:t xml:space="preserve"> as mentioned in </w:t>
      </w:r>
      <w:r w:rsidR="00120AEF" w:rsidRPr="004E3CCD">
        <w:rPr>
          <w:rFonts w:eastAsia="等线" w:cs="Times New Roman"/>
          <w:b/>
          <w:lang w:eastAsia="zh-CN"/>
        </w:rPr>
        <w:t>Observation 2c</w:t>
      </w:r>
      <w:r w:rsidR="00120AEF" w:rsidRPr="004E3CCD">
        <w:rPr>
          <w:rFonts w:eastAsia="等线" w:cs="Times New Roman"/>
          <w:lang w:eastAsia="zh-CN"/>
        </w:rPr>
        <w:t>, when multiple UEs share the same PRB, it may be difficult to grant another periodic SPS resources for a specific UE. For this issue, an easy to think and straightforward solution would be to assign the new SPS resource to a different service PRB (non-anchor carrier).</w:t>
      </w:r>
    </w:p>
    <w:p w14:paraId="212C469A" w14:textId="7E9E7BB7" w:rsidR="003C5ECC" w:rsidRPr="004E3CCD" w:rsidRDefault="00120AEF" w:rsidP="00E27A29">
      <w:pPr>
        <w:snapToGrid w:val="0"/>
        <w:spacing w:after="100"/>
        <w:rPr>
          <w:rFonts w:eastAsia="等线" w:cs="Times New Roman"/>
          <w:b/>
          <w:szCs w:val="21"/>
          <w:lang w:eastAsia="zh-CN"/>
        </w:rPr>
      </w:pPr>
      <w:r w:rsidRPr="004E3CCD">
        <w:rPr>
          <w:rFonts w:eastAsia="等线" w:cs="Times New Roman"/>
          <w:b/>
          <w:szCs w:val="21"/>
          <w:lang w:eastAsia="zh-CN"/>
        </w:rPr>
        <w:t>Proposal 4b: It’s suggested to introduce new PRB resource type in SPS resource assignment. The NW can update SPS resource to another PRB</w:t>
      </w:r>
      <w:r w:rsidR="00E27A29" w:rsidRPr="004E3CCD">
        <w:rPr>
          <w:rFonts w:eastAsia="等线" w:cs="Times New Roman"/>
          <w:b/>
          <w:szCs w:val="21"/>
          <w:lang w:eastAsia="zh-CN"/>
        </w:rPr>
        <w:t>.</w:t>
      </w:r>
    </w:p>
    <w:p w14:paraId="225F7488" w14:textId="77777777" w:rsidR="00213267" w:rsidRPr="00213267" w:rsidRDefault="00213267" w:rsidP="00952C58">
      <w:pPr>
        <w:snapToGrid w:val="0"/>
        <w:spacing w:after="100"/>
        <w:rPr>
          <w:rFonts w:eastAsia="等线" w:cs="Times New Roman"/>
          <w:b/>
          <w:szCs w:val="21"/>
          <w:lang w:eastAsia="zh-CN"/>
        </w:rPr>
      </w:pPr>
    </w:p>
    <w:p w14:paraId="16DF5CD5" w14:textId="77777777" w:rsidR="000A2B2C" w:rsidRDefault="000A2B2C" w:rsidP="00ED75AD">
      <w:pPr>
        <w:pStyle w:val="20"/>
        <w:numPr>
          <w:ilvl w:val="1"/>
          <w:numId w:val="14"/>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ind w:left="573" w:hanging="573"/>
        <w:jc w:val="both"/>
        <w:textAlignment w:val="baseline"/>
        <w:rPr>
          <w:rFonts w:ascii="Arial" w:eastAsia="微软雅黑" w:hAnsi="Arial" w:cs="Arial"/>
          <w:sz w:val="28"/>
          <w:szCs w:val="28"/>
          <w:lang w:eastAsia="zh-CN"/>
        </w:rPr>
      </w:pPr>
      <w:r>
        <w:rPr>
          <w:rFonts w:ascii="Arial" w:eastAsia="微软雅黑" w:hAnsi="Arial" w:cs="Arial"/>
          <w:sz w:val="28"/>
          <w:szCs w:val="28"/>
          <w:lang w:eastAsia="zh-CN"/>
        </w:rPr>
        <w:t xml:space="preserve">Support for more than two DRBs </w:t>
      </w:r>
    </w:p>
    <w:p w14:paraId="3422A670" w14:textId="77777777" w:rsidR="00E27A29" w:rsidRPr="004E3CCD" w:rsidRDefault="00E27A29" w:rsidP="00D01E04">
      <w:pPr>
        <w:snapToGrid w:val="0"/>
        <w:spacing w:after="100" w:line="264" w:lineRule="auto"/>
        <w:rPr>
          <w:rFonts w:cs="Times New Roman"/>
          <w:lang w:eastAsia="zh-CN"/>
        </w:rPr>
      </w:pPr>
      <w:r w:rsidRPr="004E3CCD">
        <w:rPr>
          <w:rFonts w:cs="Times New Roman"/>
          <w:lang w:eastAsia="zh-CN"/>
        </w:rPr>
        <w:t>From RAN2 perspective, another issue for discussion is whether more than two DRBs are needed.</w:t>
      </w:r>
    </w:p>
    <w:p w14:paraId="26B7EEC4" w14:textId="77777777" w:rsidR="00361764" w:rsidRPr="004E3CCD" w:rsidRDefault="00E27A29" w:rsidP="00E27A29">
      <w:pPr>
        <w:snapToGrid w:val="0"/>
        <w:spacing w:after="100" w:line="264" w:lineRule="auto"/>
        <w:rPr>
          <w:rFonts w:cs="Times New Roman"/>
          <w:lang w:eastAsia="zh-CN"/>
        </w:rPr>
      </w:pPr>
      <w:r w:rsidRPr="004E3CCD">
        <w:rPr>
          <w:rFonts w:cs="Times New Roman"/>
          <w:lang w:eastAsia="zh-CN"/>
        </w:rPr>
        <w:t xml:space="preserve">In previous meeting contribution [R2-2508812], company has mentioned the case that mobility from LTE to NB-IoT due to UE being out of TN coverage, multiple EPS bearer (or multiple PDN connections) may need to be continued. This may require UE to support at least 4 DRBs as there has to be 1:1 mapping between EPS bearer and DRB. Considering MMS/SMS traffic and internet traffic, the number of DRBs needed could be 8. </w:t>
      </w:r>
    </w:p>
    <w:p w14:paraId="2D08B6C4" w14:textId="67C287D4" w:rsidR="00E27A29" w:rsidRPr="004E3CCD" w:rsidRDefault="00E27A29" w:rsidP="00E27A29">
      <w:pPr>
        <w:snapToGrid w:val="0"/>
        <w:spacing w:after="100" w:line="264" w:lineRule="auto"/>
        <w:rPr>
          <w:rFonts w:cs="Times New Roman"/>
          <w:lang w:eastAsia="zh-CN"/>
        </w:rPr>
      </w:pPr>
      <w:r w:rsidRPr="004E3CCD">
        <w:rPr>
          <w:rFonts w:cs="Times New Roman"/>
          <w:lang w:eastAsia="zh-CN"/>
        </w:rPr>
        <w:t xml:space="preserve">We think </w:t>
      </w:r>
      <w:r w:rsidR="00361764" w:rsidRPr="004E3CCD">
        <w:rPr>
          <w:rFonts w:cs="Times New Roman"/>
          <w:lang w:eastAsia="zh-CN"/>
        </w:rPr>
        <w:t>above consideration on service maintenance during inter-</w:t>
      </w:r>
      <w:r w:rsidR="00361764" w:rsidRPr="004E3CCD">
        <w:rPr>
          <w:rFonts w:eastAsia="等线" w:cs="Times New Roman"/>
          <w:lang w:eastAsia="zh-CN"/>
        </w:rPr>
        <w:t xml:space="preserve">RAT </w:t>
      </w:r>
      <w:r w:rsidR="00361764" w:rsidRPr="004E3CCD">
        <w:rPr>
          <w:rFonts w:cs="Times New Roman"/>
          <w:lang w:eastAsia="zh-CN"/>
        </w:rPr>
        <w:t xml:space="preserve">mobility is </w:t>
      </w:r>
      <w:r w:rsidRPr="004E3CCD">
        <w:rPr>
          <w:rFonts w:cs="Times New Roman"/>
          <w:lang w:eastAsia="zh-CN"/>
        </w:rPr>
        <w:t>unnecessary</w:t>
      </w:r>
      <w:r w:rsidR="00361764" w:rsidRPr="004E3CCD">
        <w:rPr>
          <w:rFonts w:cs="Times New Roman"/>
          <w:lang w:eastAsia="zh-CN"/>
        </w:rPr>
        <w:t xml:space="preserve">. Meanwhile, per our understanding, </w:t>
      </w:r>
      <w:r w:rsidR="00361764" w:rsidRPr="004E3CCD">
        <w:rPr>
          <w:rFonts w:cs="Times New Roman"/>
          <w:color w:val="060A26"/>
          <w:shd w:val="clear" w:color="auto" w:fill="FFFFFF"/>
        </w:rPr>
        <w:t xml:space="preserve">whether a legacy NB-IoT UE, after being enhanced to support new voice services, needs to support </w:t>
      </w:r>
      <w:r w:rsidR="00361764" w:rsidRPr="004E3CCD">
        <w:rPr>
          <w:rFonts w:cs="Times New Roman"/>
          <w:lang w:eastAsia="zh-CN"/>
        </w:rPr>
        <w:lastRenderedPageBreak/>
        <w:t xml:space="preserve">more than two DRBs </w:t>
      </w:r>
      <w:r w:rsidR="00361764" w:rsidRPr="004E3CCD">
        <w:rPr>
          <w:rFonts w:cs="Times New Roman"/>
          <w:color w:val="060A26"/>
          <w:shd w:val="clear" w:color="auto" w:fill="FFFFFF"/>
        </w:rPr>
        <w:t>is more related to the service scenarios it targets, the desired registration way, and the required service performance etc.</w:t>
      </w:r>
    </w:p>
    <w:p w14:paraId="3D3969BA" w14:textId="00042C37" w:rsidR="00361764" w:rsidRPr="004E3CCD" w:rsidRDefault="00361764" w:rsidP="00361764">
      <w:pPr>
        <w:pStyle w:val="a0"/>
        <w:rPr>
          <w:rFonts w:ascii="Times New Roman" w:eastAsia="等线" w:hAnsi="Times New Roman" w:cs="Times New Roman"/>
          <w:b/>
          <w:szCs w:val="21"/>
          <w:lang w:eastAsia="zh-CN"/>
        </w:rPr>
      </w:pPr>
      <w:r w:rsidRPr="004E3CCD">
        <w:rPr>
          <w:rFonts w:ascii="Times New Roman" w:eastAsia="等线" w:hAnsi="Times New Roman" w:cs="Times New Roman"/>
          <w:b/>
          <w:szCs w:val="21"/>
          <w:lang w:eastAsia="zh-CN"/>
        </w:rPr>
        <w:t>Observation 4: For the discussion on whether more than two DRBs are needed, it’s no need to target the mobility case from LTE to NB-IoT. Meanwhile, it’s more related to the service scenarios the new NB-IoT UE targets, the desired registration way, and the required service performance etc.</w:t>
      </w:r>
    </w:p>
    <w:p w14:paraId="52409AA8" w14:textId="6E6A8B59" w:rsidR="00361764" w:rsidRPr="004E3CCD" w:rsidRDefault="00361764" w:rsidP="00D01E04">
      <w:pPr>
        <w:snapToGrid w:val="0"/>
        <w:spacing w:after="100" w:line="264" w:lineRule="auto"/>
        <w:rPr>
          <w:rFonts w:cs="Times New Roman"/>
          <w:color w:val="060A26"/>
          <w:shd w:val="clear" w:color="auto" w:fill="FFFFFF"/>
        </w:rPr>
      </w:pPr>
    </w:p>
    <w:p w14:paraId="23582809" w14:textId="44B75606" w:rsidR="00D01E04" w:rsidRPr="004E3CCD" w:rsidRDefault="00640559" w:rsidP="00361764">
      <w:pPr>
        <w:snapToGrid w:val="0"/>
        <w:spacing w:after="100" w:line="264" w:lineRule="auto"/>
        <w:rPr>
          <w:rFonts w:cs="Times New Roman"/>
          <w:lang w:eastAsia="zh-CN"/>
        </w:rPr>
      </w:pPr>
      <w:r w:rsidRPr="004E3CCD">
        <w:rPr>
          <w:rFonts w:eastAsia="等线" w:cs="Times New Roman"/>
          <w:color w:val="060A26"/>
          <w:shd w:val="clear" w:color="auto" w:fill="FFFFFF"/>
          <w:lang w:eastAsia="zh-CN"/>
        </w:rPr>
        <w:t>Firstly, a</w:t>
      </w:r>
      <w:r w:rsidR="00361764" w:rsidRPr="004E3CCD">
        <w:rPr>
          <w:rFonts w:eastAsia="等线" w:cs="Times New Roman"/>
          <w:color w:val="060A26"/>
          <w:shd w:val="clear" w:color="auto" w:fill="FFFFFF"/>
          <w:lang w:eastAsia="zh-CN"/>
        </w:rPr>
        <w:t xml:space="preserve">s reference, we cite the following material </w:t>
      </w:r>
      <w:r w:rsidR="00361764" w:rsidRPr="004E3CCD">
        <w:rPr>
          <w:rFonts w:cs="Times New Roman"/>
          <w:lang w:eastAsia="zh-CN"/>
        </w:rPr>
        <w:t>mentioned in [</w:t>
      </w:r>
      <w:r w:rsidR="00361764" w:rsidRPr="004E3CCD">
        <w:rPr>
          <w:rFonts w:cs="Times New Roman"/>
          <w:lang w:val="en-GB"/>
        </w:rPr>
        <w:t xml:space="preserve">TR 26.940 and </w:t>
      </w:r>
      <w:r w:rsidR="00361764" w:rsidRPr="004E3CCD">
        <w:rPr>
          <w:rFonts w:cs="Times New Roman"/>
          <w:lang w:eastAsia="zh-CN"/>
        </w:rPr>
        <w:t xml:space="preserve">TS 22.261]. That is, </w:t>
      </w:r>
      <w:r w:rsidR="00D01E04" w:rsidRPr="004E3CCD">
        <w:rPr>
          <w:rFonts w:cs="Times New Roman"/>
          <w:lang w:eastAsia="zh-CN"/>
        </w:rPr>
        <w:t>the typical IMS voice service over GEO includes both regular call and emergency call. Such service can be provided as:</w:t>
      </w:r>
    </w:p>
    <w:p w14:paraId="0804992B" w14:textId="77777777" w:rsidR="00D01E04" w:rsidRPr="004E3CCD" w:rsidRDefault="00D01E04" w:rsidP="00D01E04">
      <w:pPr>
        <w:pStyle w:val="a0"/>
        <w:numPr>
          <w:ilvl w:val="0"/>
          <w:numId w:val="23"/>
        </w:numPr>
        <w:snapToGrid w:val="0"/>
        <w:spacing w:after="100" w:line="264" w:lineRule="auto"/>
        <w:rPr>
          <w:rFonts w:ascii="Times New Roman" w:eastAsia="等线" w:hAnsi="Times New Roman" w:cs="Times New Roman"/>
          <w:lang w:eastAsia="zh-CN"/>
        </w:rPr>
      </w:pPr>
      <w:r w:rsidRPr="004E3CCD">
        <w:rPr>
          <w:rFonts w:ascii="Times New Roman" w:eastAsia="等线" w:hAnsi="Times New Roman" w:cs="Times New Roman"/>
          <w:lang w:eastAsia="zh-CN"/>
        </w:rPr>
        <w:t>Supplementary regular IMS voice service provided by the terrestrial operators, especially in areas without terrestrial coverage.</w:t>
      </w:r>
    </w:p>
    <w:p w14:paraId="3374CD6E" w14:textId="77777777" w:rsidR="00D01E04" w:rsidRPr="004E3CCD" w:rsidRDefault="00D01E04" w:rsidP="00D01E04">
      <w:pPr>
        <w:pStyle w:val="a0"/>
        <w:numPr>
          <w:ilvl w:val="0"/>
          <w:numId w:val="23"/>
        </w:numPr>
        <w:snapToGrid w:val="0"/>
        <w:spacing w:after="100" w:line="264" w:lineRule="auto"/>
        <w:rPr>
          <w:rFonts w:ascii="Times New Roman" w:eastAsia="等线" w:hAnsi="Times New Roman" w:cs="Times New Roman"/>
          <w:lang w:eastAsia="zh-CN"/>
        </w:rPr>
      </w:pPr>
      <w:r w:rsidRPr="004E3CCD">
        <w:rPr>
          <w:rFonts w:ascii="Times New Roman" w:eastAsia="等线" w:hAnsi="Times New Roman" w:cs="Times New Roman"/>
          <w:lang w:eastAsia="zh-CN"/>
        </w:rPr>
        <w:t>Main regular IMS voice service provided by the satellite operators.</w:t>
      </w:r>
    </w:p>
    <w:p w14:paraId="22F9C164" w14:textId="77777777" w:rsidR="00D01E04" w:rsidRPr="004E3CCD" w:rsidRDefault="00D01E04" w:rsidP="00D01E04">
      <w:pPr>
        <w:pStyle w:val="a0"/>
        <w:numPr>
          <w:ilvl w:val="0"/>
          <w:numId w:val="23"/>
        </w:numPr>
        <w:snapToGrid w:val="0"/>
        <w:spacing w:after="100" w:line="264" w:lineRule="auto"/>
        <w:rPr>
          <w:rFonts w:ascii="Times New Roman" w:eastAsia="等线" w:hAnsi="Times New Roman" w:cs="Times New Roman"/>
          <w:lang w:eastAsia="zh-CN"/>
        </w:rPr>
      </w:pPr>
      <w:r w:rsidRPr="004E3CCD">
        <w:rPr>
          <w:rFonts w:ascii="Times New Roman" w:eastAsia="等线" w:hAnsi="Times New Roman" w:cs="Times New Roman"/>
          <w:lang w:eastAsia="zh-CN"/>
        </w:rPr>
        <w:t xml:space="preserve">An IMS voice call service using GEO satellite access in case of emergency situations. </w:t>
      </w:r>
    </w:p>
    <w:p w14:paraId="627CD74B" w14:textId="77777777" w:rsidR="00D01E04" w:rsidRPr="004E3CCD" w:rsidRDefault="00D01E04" w:rsidP="00D01E04">
      <w:pPr>
        <w:pStyle w:val="B1"/>
        <w:snapToGrid w:val="0"/>
        <w:spacing w:after="100" w:line="264" w:lineRule="auto"/>
        <w:ind w:left="0" w:firstLine="0"/>
        <w:rPr>
          <w:lang w:eastAsia="zh-CN"/>
        </w:rPr>
      </w:pPr>
      <w:r w:rsidRPr="004E3CCD">
        <w:rPr>
          <w:lang w:eastAsia="zh-CN"/>
        </w:rPr>
        <w:t>Moreover, besides handheld devices, other types of UEs that support IMS Voice Call over GEO satellite access — such as vehicles — are also considered.</w:t>
      </w:r>
    </w:p>
    <w:p w14:paraId="071A9457" w14:textId="77777777" w:rsidR="00800CE0" w:rsidRPr="004E3CCD" w:rsidRDefault="00800CE0" w:rsidP="00DE346C">
      <w:pPr>
        <w:snapToGrid w:val="0"/>
        <w:spacing w:after="100" w:line="264" w:lineRule="auto"/>
        <w:rPr>
          <w:rFonts w:cs="Times New Roman"/>
          <w:lang w:eastAsia="zh-CN"/>
        </w:rPr>
      </w:pPr>
    </w:p>
    <w:p w14:paraId="782B547D" w14:textId="6ACA88F2" w:rsidR="008350EC" w:rsidRPr="004E3CCD" w:rsidRDefault="00640559" w:rsidP="00EA3EFA">
      <w:pPr>
        <w:snapToGrid w:val="0"/>
        <w:spacing w:after="100" w:line="264" w:lineRule="auto"/>
        <w:rPr>
          <w:rFonts w:eastAsia="等线" w:cs="Times New Roman"/>
          <w:lang w:eastAsia="zh-CN"/>
        </w:rPr>
      </w:pPr>
      <w:r w:rsidRPr="004E3CCD">
        <w:rPr>
          <w:rFonts w:eastAsia="等线" w:cs="Times New Roman"/>
          <w:lang w:eastAsia="zh-CN"/>
        </w:rPr>
        <w:t>Secondly,</w:t>
      </w:r>
      <w:r w:rsidR="00361764" w:rsidRPr="004E3CCD">
        <w:rPr>
          <w:rFonts w:eastAsia="等线" w:cs="Times New Roman"/>
          <w:lang w:eastAsia="zh-CN"/>
        </w:rPr>
        <w:t xml:space="preserve"> t</w:t>
      </w:r>
      <w:r w:rsidR="00F71301" w:rsidRPr="004E3CCD">
        <w:rPr>
          <w:rFonts w:eastAsia="等线" w:cs="Times New Roman"/>
          <w:lang w:eastAsia="zh-CN"/>
        </w:rPr>
        <w:t xml:space="preserve">raditional NB-IoT UEs only support very simple data service. </w:t>
      </w:r>
      <w:r w:rsidR="000D5047" w:rsidRPr="004E3CCD">
        <w:rPr>
          <w:rFonts w:eastAsia="等线" w:cs="Times New Roman"/>
          <w:lang w:eastAsia="zh-CN"/>
        </w:rPr>
        <w:t xml:space="preserve">After introducing the support of voice service for NB-IoT over GEO, </w:t>
      </w:r>
      <w:r w:rsidR="008350EC" w:rsidRPr="004E3CCD">
        <w:rPr>
          <w:rFonts w:eastAsia="等线" w:cs="Times New Roman"/>
          <w:lang w:eastAsia="zh-CN"/>
        </w:rPr>
        <w:t xml:space="preserve">as more services can be used by the UE, </w:t>
      </w:r>
      <w:r w:rsidR="000D5047" w:rsidRPr="004E3CCD">
        <w:rPr>
          <w:rFonts w:eastAsia="等线" w:cs="Times New Roman"/>
          <w:lang w:eastAsia="zh-CN"/>
        </w:rPr>
        <w:t xml:space="preserve">there may be </w:t>
      </w:r>
      <w:r w:rsidR="008350EC" w:rsidRPr="004E3CCD">
        <w:rPr>
          <w:rFonts w:eastAsia="等线" w:cs="Times New Roman"/>
          <w:lang w:eastAsia="zh-CN"/>
        </w:rPr>
        <w:t xml:space="preserve">several possible </w:t>
      </w:r>
      <w:r w:rsidR="00361764" w:rsidRPr="004E3CCD">
        <w:rPr>
          <w:rFonts w:eastAsia="等线" w:cs="Times New Roman"/>
          <w:lang w:eastAsia="zh-CN"/>
        </w:rPr>
        <w:t>registration ways for the</w:t>
      </w:r>
      <w:r w:rsidR="008350EC" w:rsidRPr="004E3CCD">
        <w:rPr>
          <w:rFonts w:eastAsia="等线" w:cs="Times New Roman"/>
          <w:lang w:eastAsia="zh-CN"/>
        </w:rPr>
        <w:t xml:space="preserve"> UE. For example:</w:t>
      </w:r>
    </w:p>
    <w:p w14:paraId="553914DB" w14:textId="4D096FC3" w:rsidR="008350EC" w:rsidRPr="004E3CCD" w:rsidRDefault="00361764" w:rsidP="00EA3EFA">
      <w:pPr>
        <w:pStyle w:val="a0"/>
        <w:numPr>
          <w:ilvl w:val="0"/>
          <w:numId w:val="23"/>
        </w:numPr>
        <w:snapToGrid w:val="0"/>
        <w:spacing w:after="100" w:line="264" w:lineRule="auto"/>
        <w:rPr>
          <w:rFonts w:ascii="Times New Roman" w:eastAsia="等线" w:hAnsi="Times New Roman" w:cs="Times New Roman"/>
          <w:lang w:eastAsia="zh-CN"/>
        </w:rPr>
      </w:pPr>
      <w:r w:rsidRPr="004E3CCD">
        <w:rPr>
          <w:rFonts w:ascii="Times New Roman" w:eastAsia="等线" w:hAnsi="Times New Roman" w:cs="Times New Roman"/>
          <w:u w:val="single"/>
          <w:lang w:eastAsia="zh-CN"/>
        </w:rPr>
        <w:t xml:space="preserve">Reg-way </w:t>
      </w:r>
      <w:r w:rsidR="00054C9F" w:rsidRPr="004E3CCD">
        <w:rPr>
          <w:rFonts w:ascii="Times New Roman" w:eastAsia="等线" w:hAnsi="Times New Roman" w:cs="Times New Roman"/>
          <w:u w:val="single"/>
          <w:lang w:eastAsia="zh-CN"/>
        </w:rPr>
        <w:t>1</w:t>
      </w:r>
      <w:r w:rsidR="00054C9F" w:rsidRPr="004E3CCD">
        <w:rPr>
          <w:rFonts w:ascii="Times New Roman" w:eastAsia="等线" w:hAnsi="Times New Roman" w:cs="Times New Roman"/>
          <w:lang w:eastAsia="zh-CN"/>
        </w:rPr>
        <w:t xml:space="preserve">: </w:t>
      </w:r>
      <w:r w:rsidR="008350EC" w:rsidRPr="004E3CCD">
        <w:rPr>
          <w:rFonts w:ascii="Times New Roman" w:eastAsia="等线" w:hAnsi="Times New Roman" w:cs="Times New Roman"/>
          <w:lang w:eastAsia="zh-CN"/>
        </w:rPr>
        <w:t>When UE powers on and performs an attach procedure, it may firstly only establish a default bearer to the "</w:t>
      </w:r>
      <w:r w:rsidR="00F71301" w:rsidRPr="004E3CCD">
        <w:rPr>
          <w:rFonts w:ascii="Times New Roman" w:eastAsia="等线" w:hAnsi="Times New Roman" w:cs="Times New Roman"/>
          <w:lang w:eastAsia="zh-CN"/>
        </w:rPr>
        <w:t>I</w:t>
      </w:r>
      <w:r w:rsidR="008350EC" w:rsidRPr="004E3CCD">
        <w:rPr>
          <w:rFonts w:ascii="Times New Roman" w:eastAsia="等线" w:hAnsi="Times New Roman" w:cs="Times New Roman"/>
          <w:lang w:eastAsia="zh-CN"/>
        </w:rPr>
        <w:t>nternet" APN to facilitate subsequent transmission of regular Internet data—without establishing a default bearer to the "</w:t>
      </w:r>
      <w:r w:rsidR="00054C9F" w:rsidRPr="004E3CCD">
        <w:rPr>
          <w:rFonts w:ascii="Times New Roman" w:eastAsia="等线" w:hAnsi="Times New Roman" w:cs="Times New Roman"/>
          <w:lang w:eastAsia="zh-CN"/>
        </w:rPr>
        <w:t>IMS</w:t>
      </w:r>
      <w:r w:rsidR="008350EC" w:rsidRPr="004E3CCD">
        <w:rPr>
          <w:rFonts w:ascii="Times New Roman" w:eastAsia="等线" w:hAnsi="Times New Roman" w:cs="Times New Roman"/>
          <w:lang w:eastAsia="zh-CN"/>
        </w:rPr>
        <w:t>" APN as UE may assume voice call is rare case and can be triggered at late stage;</w:t>
      </w:r>
    </w:p>
    <w:p w14:paraId="2755E9D6" w14:textId="3B20E105" w:rsidR="008350EC" w:rsidRPr="004E3CCD" w:rsidRDefault="00361764" w:rsidP="00EA3EFA">
      <w:pPr>
        <w:pStyle w:val="a0"/>
        <w:numPr>
          <w:ilvl w:val="0"/>
          <w:numId w:val="23"/>
        </w:numPr>
        <w:snapToGrid w:val="0"/>
        <w:spacing w:after="100" w:line="264" w:lineRule="auto"/>
        <w:rPr>
          <w:rFonts w:ascii="Times New Roman" w:eastAsia="等线" w:hAnsi="Times New Roman" w:cs="Times New Roman"/>
          <w:lang w:eastAsia="zh-CN"/>
        </w:rPr>
      </w:pPr>
      <w:r w:rsidRPr="004E3CCD">
        <w:rPr>
          <w:rFonts w:ascii="Times New Roman" w:eastAsia="等线" w:hAnsi="Times New Roman" w:cs="Times New Roman"/>
          <w:u w:val="single"/>
          <w:lang w:eastAsia="zh-CN"/>
        </w:rPr>
        <w:t xml:space="preserve">Reg-way </w:t>
      </w:r>
      <w:r w:rsidR="00054C9F" w:rsidRPr="004E3CCD">
        <w:rPr>
          <w:rFonts w:ascii="Times New Roman" w:eastAsia="等线" w:hAnsi="Times New Roman" w:cs="Times New Roman"/>
          <w:u w:val="single"/>
          <w:lang w:eastAsia="zh-CN"/>
        </w:rPr>
        <w:t>2</w:t>
      </w:r>
      <w:r w:rsidR="00054C9F" w:rsidRPr="004E3CCD">
        <w:rPr>
          <w:rFonts w:ascii="Times New Roman" w:eastAsia="等线" w:hAnsi="Times New Roman" w:cs="Times New Roman"/>
          <w:lang w:eastAsia="zh-CN"/>
        </w:rPr>
        <w:t xml:space="preserve">: </w:t>
      </w:r>
      <w:r w:rsidR="008350EC" w:rsidRPr="004E3CCD">
        <w:rPr>
          <w:rFonts w:ascii="Times New Roman" w:eastAsia="等线" w:hAnsi="Times New Roman" w:cs="Times New Roman"/>
          <w:lang w:eastAsia="zh-CN"/>
        </w:rPr>
        <w:t>When UE powers on and performs an attach procedure, it may be possible to firstly establish a default bearer to the "</w:t>
      </w:r>
      <w:r w:rsidR="00F71301" w:rsidRPr="004E3CCD">
        <w:rPr>
          <w:rFonts w:ascii="Times New Roman" w:eastAsia="等线" w:hAnsi="Times New Roman" w:cs="Times New Roman"/>
          <w:lang w:eastAsia="zh-CN"/>
        </w:rPr>
        <w:t>IMS</w:t>
      </w:r>
      <w:r w:rsidR="008350EC" w:rsidRPr="004E3CCD">
        <w:rPr>
          <w:rFonts w:ascii="Times New Roman" w:eastAsia="等线" w:hAnsi="Times New Roman" w:cs="Times New Roman"/>
          <w:lang w:eastAsia="zh-CN"/>
        </w:rPr>
        <w:t>" APN and complete IMS registration—without establishing a default bearer to the "</w:t>
      </w:r>
      <w:r w:rsidR="00F71301" w:rsidRPr="004E3CCD">
        <w:rPr>
          <w:rFonts w:ascii="Times New Roman" w:eastAsia="等线" w:hAnsi="Times New Roman" w:cs="Times New Roman"/>
          <w:lang w:eastAsia="zh-CN"/>
        </w:rPr>
        <w:t>I</w:t>
      </w:r>
      <w:r w:rsidR="008350EC" w:rsidRPr="004E3CCD">
        <w:rPr>
          <w:rFonts w:ascii="Times New Roman" w:eastAsia="等线" w:hAnsi="Times New Roman" w:cs="Times New Roman"/>
          <w:lang w:eastAsia="zh-CN"/>
        </w:rPr>
        <w:t>nternet" APN. Such process can facilitate UE receive/trigger voice call at any time. After IMS registration, the UE may release or suspend the DRB (DRB for SIP signaling), while still maintaining its registration status at the IMS server</w:t>
      </w:r>
      <w:r w:rsidR="000E1E7D" w:rsidRPr="004E3CCD">
        <w:rPr>
          <w:rFonts w:ascii="Times New Roman" w:eastAsia="等线" w:hAnsi="Times New Roman" w:cs="Times New Roman"/>
          <w:lang w:eastAsia="zh-CN"/>
        </w:rPr>
        <w:t>;</w:t>
      </w:r>
    </w:p>
    <w:p w14:paraId="1F05CC61" w14:textId="7953E0BD" w:rsidR="008B6EA5" w:rsidRPr="004E3CCD" w:rsidRDefault="00361764" w:rsidP="00EA3EFA">
      <w:pPr>
        <w:pStyle w:val="a0"/>
        <w:numPr>
          <w:ilvl w:val="0"/>
          <w:numId w:val="23"/>
        </w:numPr>
        <w:snapToGrid w:val="0"/>
        <w:spacing w:after="100" w:line="264" w:lineRule="auto"/>
        <w:rPr>
          <w:rFonts w:ascii="Times New Roman" w:eastAsia="等线" w:hAnsi="Times New Roman" w:cs="Times New Roman"/>
          <w:lang w:eastAsia="zh-CN"/>
        </w:rPr>
      </w:pPr>
      <w:r w:rsidRPr="004E3CCD">
        <w:rPr>
          <w:rFonts w:ascii="Times New Roman" w:eastAsia="等线" w:hAnsi="Times New Roman" w:cs="Times New Roman"/>
          <w:u w:val="single"/>
          <w:lang w:eastAsia="zh-CN"/>
        </w:rPr>
        <w:t xml:space="preserve">Reg-way </w:t>
      </w:r>
      <w:r w:rsidR="00054C9F" w:rsidRPr="004E3CCD">
        <w:rPr>
          <w:rFonts w:ascii="Times New Roman" w:eastAsia="等线" w:hAnsi="Times New Roman" w:cs="Times New Roman"/>
          <w:u w:val="single"/>
          <w:lang w:eastAsia="zh-CN"/>
        </w:rPr>
        <w:t>3</w:t>
      </w:r>
      <w:r w:rsidR="00054C9F" w:rsidRPr="004E3CCD">
        <w:rPr>
          <w:rFonts w:ascii="Times New Roman" w:eastAsia="等线" w:hAnsi="Times New Roman" w:cs="Times New Roman"/>
          <w:lang w:eastAsia="zh-CN"/>
        </w:rPr>
        <w:t xml:space="preserve">: </w:t>
      </w:r>
      <w:r w:rsidR="008B6EA5" w:rsidRPr="004E3CCD">
        <w:rPr>
          <w:rFonts w:ascii="Times New Roman" w:eastAsia="等线" w:hAnsi="Times New Roman" w:cs="Times New Roman"/>
          <w:lang w:eastAsia="zh-CN"/>
        </w:rPr>
        <w:t>When UE powers on and performs an attach procedure, UE may</w:t>
      </w:r>
      <w:r w:rsidR="000E1E7D" w:rsidRPr="004E3CCD">
        <w:rPr>
          <w:rFonts w:ascii="Times New Roman" w:eastAsia="等线" w:hAnsi="Times New Roman" w:cs="Times New Roman"/>
          <w:lang w:eastAsia="zh-CN"/>
        </w:rPr>
        <w:t xml:space="preserve"> </w:t>
      </w:r>
      <w:r w:rsidR="008B6EA5" w:rsidRPr="004E3CCD">
        <w:rPr>
          <w:rFonts w:ascii="Times New Roman" w:eastAsia="等线" w:hAnsi="Times New Roman" w:cs="Times New Roman"/>
          <w:lang w:eastAsia="zh-CN"/>
        </w:rPr>
        <w:t xml:space="preserve">want to establish default bearers to both the </w:t>
      </w:r>
      <w:r w:rsidR="00054C9F" w:rsidRPr="004E3CCD">
        <w:rPr>
          <w:rFonts w:ascii="Times New Roman" w:eastAsia="等线" w:hAnsi="Times New Roman" w:cs="Times New Roman"/>
          <w:lang w:eastAsia="zh-CN"/>
        </w:rPr>
        <w:t>"Internet" APN</w:t>
      </w:r>
      <w:r w:rsidR="008B6EA5" w:rsidRPr="004E3CCD">
        <w:rPr>
          <w:rFonts w:ascii="Times New Roman" w:eastAsia="等线" w:hAnsi="Times New Roman" w:cs="Times New Roman"/>
          <w:lang w:eastAsia="zh-CN"/>
        </w:rPr>
        <w:t xml:space="preserve"> and</w:t>
      </w:r>
      <w:r w:rsidR="00054C9F" w:rsidRPr="004E3CCD">
        <w:rPr>
          <w:rFonts w:ascii="Times New Roman" w:eastAsia="等线" w:hAnsi="Times New Roman" w:cs="Times New Roman"/>
          <w:lang w:eastAsia="zh-CN"/>
        </w:rPr>
        <w:t xml:space="preserve"> "IMS" APN, and to complete IMS registration</w:t>
      </w:r>
      <w:r w:rsidR="008B6EA5" w:rsidRPr="004E3CCD">
        <w:rPr>
          <w:rFonts w:ascii="Times New Roman" w:eastAsia="等线" w:hAnsi="Times New Roman" w:cs="Times New Roman"/>
          <w:lang w:eastAsia="zh-CN"/>
        </w:rPr>
        <w:t xml:space="preserve">—to facilitate both subsequent transmission of regular Internet data and also </w:t>
      </w:r>
      <w:r w:rsidR="00054C9F" w:rsidRPr="004E3CCD">
        <w:rPr>
          <w:rFonts w:ascii="Times New Roman" w:eastAsia="等线" w:hAnsi="Times New Roman" w:cs="Times New Roman"/>
          <w:lang w:eastAsia="zh-CN"/>
        </w:rPr>
        <w:t>complete IMS registration</w:t>
      </w:r>
      <w:r w:rsidR="008B6EA5" w:rsidRPr="004E3CCD">
        <w:rPr>
          <w:rFonts w:ascii="Times New Roman" w:eastAsia="等线" w:hAnsi="Times New Roman" w:cs="Times New Roman"/>
          <w:lang w:eastAsia="zh-CN"/>
        </w:rPr>
        <w:t>.</w:t>
      </w:r>
    </w:p>
    <w:p w14:paraId="34D74208" w14:textId="3EDCF312" w:rsidR="008350EC" w:rsidRPr="004E3CCD" w:rsidRDefault="008B6EA5" w:rsidP="00EA3EFA">
      <w:pPr>
        <w:pStyle w:val="a0"/>
        <w:snapToGrid w:val="0"/>
        <w:spacing w:after="100" w:line="264" w:lineRule="auto"/>
        <w:rPr>
          <w:rFonts w:ascii="Times New Roman" w:eastAsia="等线" w:hAnsi="Times New Roman" w:cs="Times New Roman"/>
          <w:lang w:eastAsia="zh-CN"/>
        </w:rPr>
      </w:pPr>
      <w:r w:rsidRPr="004E3CCD">
        <w:rPr>
          <w:rFonts w:ascii="Times New Roman" w:eastAsia="等线" w:hAnsi="Times New Roman" w:cs="Times New Roman"/>
          <w:lang w:eastAsia="zh-CN"/>
        </w:rPr>
        <w:t xml:space="preserve">For all above registration scenarios, it seem the existing 2 DRBs would be sufficient. However, </w:t>
      </w:r>
      <w:r w:rsidR="000E1E7D" w:rsidRPr="004E3CCD">
        <w:rPr>
          <w:rFonts w:ascii="Times New Roman" w:eastAsia="等线" w:hAnsi="Times New Roman" w:cs="Times New Roman"/>
          <w:lang w:eastAsia="zh-CN"/>
        </w:rPr>
        <w:t xml:space="preserve">at least </w:t>
      </w:r>
      <w:r w:rsidRPr="004E3CCD">
        <w:rPr>
          <w:rFonts w:ascii="Times New Roman" w:eastAsia="等线" w:hAnsi="Times New Roman" w:cs="Times New Roman"/>
          <w:lang w:eastAsia="zh-CN"/>
        </w:rPr>
        <w:t xml:space="preserve">for the </w:t>
      </w:r>
      <w:r w:rsidR="00361764" w:rsidRPr="004E3CCD">
        <w:rPr>
          <w:rFonts w:ascii="Times New Roman" w:eastAsia="等线" w:hAnsi="Times New Roman" w:cs="Times New Roman"/>
          <w:u w:val="single"/>
          <w:lang w:eastAsia="zh-CN"/>
        </w:rPr>
        <w:t xml:space="preserve">Reg-way </w:t>
      </w:r>
      <w:r w:rsidR="00E27A29" w:rsidRPr="004E3CCD">
        <w:rPr>
          <w:rFonts w:ascii="Times New Roman" w:eastAsia="等线" w:hAnsi="Times New Roman" w:cs="Times New Roman"/>
          <w:u w:val="single"/>
          <w:lang w:eastAsia="zh-CN"/>
        </w:rPr>
        <w:t>3</w:t>
      </w:r>
      <w:r w:rsidRPr="004E3CCD">
        <w:rPr>
          <w:rFonts w:ascii="Times New Roman" w:eastAsia="等线" w:hAnsi="Times New Roman" w:cs="Times New Roman"/>
          <w:lang w:eastAsia="zh-CN"/>
        </w:rPr>
        <w:t>, there is still potential risk that no DRB can be used if UE want to</w:t>
      </w:r>
      <w:r w:rsidR="00640559" w:rsidRPr="004E3CCD">
        <w:rPr>
          <w:rFonts w:ascii="Times New Roman" w:eastAsia="等线" w:hAnsi="Times New Roman" w:cs="Times New Roman"/>
          <w:lang w:eastAsia="zh-CN"/>
        </w:rPr>
        <w:t xml:space="preserve"> setup a bearer for voice data (besides the ones for Internet data and SIP signaling) in advance</w:t>
      </w:r>
      <w:r w:rsidRPr="004E3CCD">
        <w:rPr>
          <w:rFonts w:ascii="Times New Roman" w:eastAsia="等线" w:hAnsi="Times New Roman" w:cs="Times New Roman"/>
          <w:lang w:eastAsia="zh-CN"/>
        </w:rPr>
        <w:t>.</w:t>
      </w:r>
    </w:p>
    <w:p w14:paraId="3A74067F" w14:textId="77777777" w:rsidR="00E27A29" w:rsidRPr="004E3CCD" w:rsidRDefault="00E27A29" w:rsidP="008350EC">
      <w:pPr>
        <w:pStyle w:val="a0"/>
        <w:rPr>
          <w:rFonts w:ascii="Times New Roman" w:eastAsia="等线" w:hAnsi="Times New Roman" w:cs="Times New Roman"/>
          <w:lang w:eastAsia="zh-CN"/>
        </w:rPr>
      </w:pPr>
    </w:p>
    <w:p w14:paraId="59EA31E1" w14:textId="35522F4A" w:rsidR="008C7B08" w:rsidRPr="004E3CCD" w:rsidRDefault="00640559" w:rsidP="004E3CCD">
      <w:pPr>
        <w:snapToGrid w:val="0"/>
        <w:spacing w:after="100" w:line="264" w:lineRule="auto"/>
        <w:rPr>
          <w:rFonts w:eastAsia="等线" w:cs="Times New Roman"/>
          <w:lang w:eastAsia="zh-CN"/>
        </w:rPr>
      </w:pPr>
      <w:r w:rsidRPr="004E3CCD">
        <w:rPr>
          <w:rFonts w:eastAsia="等线" w:cs="Times New Roman"/>
          <w:lang w:eastAsia="zh-CN"/>
        </w:rPr>
        <w:t>Thirdly</w:t>
      </w:r>
      <w:r w:rsidR="00E27A29" w:rsidRPr="004E3CCD">
        <w:rPr>
          <w:rFonts w:eastAsia="等线" w:cs="Times New Roman"/>
          <w:lang w:eastAsia="zh-CN"/>
        </w:rPr>
        <w:t>, in SA2, there is also some discussion</w:t>
      </w:r>
      <w:r w:rsidRPr="004E3CCD">
        <w:rPr>
          <w:rFonts w:eastAsia="等线" w:cs="Times New Roman"/>
          <w:lang w:eastAsia="zh-CN"/>
        </w:rPr>
        <w:t xml:space="preserve"> on how to reduce the voice Call Setup Time (CST). In Figure 2, an enhanced registration procedure are mentioned. Compared with the kind of “legacy” Attach/PDN connection procedure mentioned in Annex A.1.1, it allows pre-establish a dedicated bearer to APN=”IMS”. </w:t>
      </w:r>
    </w:p>
    <w:p w14:paraId="2CECE7DA" w14:textId="77777777" w:rsidR="008C7B08" w:rsidRPr="004E3CCD" w:rsidRDefault="008C7B08" w:rsidP="008C7B08">
      <w:pPr>
        <w:pStyle w:val="a0"/>
        <w:ind w:left="200" w:hangingChars="100" w:hanging="200"/>
        <w:rPr>
          <w:rFonts w:ascii="Times New Roman" w:hAnsi="Times New Roman" w:cs="Times New Roman"/>
        </w:rPr>
      </w:pPr>
      <w:r w:rsidRPr="004E3CCD">
        <w:rPr>
          <w:rFonts w:ascii="Times New Roman" w:hAnsi="Times New Roman" w:cs="Times New Roman"/>
        </w:rPr>
        <w:object w:dxaOrig="10573" w:dyaOrig="12337" w14:anchorId="5BF0DE95">
          <v:shape id="_x0000_i1027" type="#_x0000_t75" style="width:481.4pt;height:562.15pt" o:ole="">
            <v:imagedata r:id="rId12" o:title=""/>
          </v:shape>
          <o:OLEObject Type="Embed" ProgID="Visio.Drawing.15" ShapeID="_x0000_i1027" DrawAspect="Content" ObjectID="_1831301111" r:id="rId13"/>
        </w:object>
      </w:r>
    </w:p>
    <w:p w14:paraId="78EDF585" w14:textId="5EADD109" w:rsidR="008C7B08" w:rsidRPr="004E3CCD" w:rsidRDefault="008C7B08" w:rsidP="008C7B08">
      <w:pPr>
        <w:pStyle w:val="a0"/>
        <w:ind w:left="200" w:hangingChars="100" w:hanging="200"/>
        <w:jc w:val="center"/>
        <w:rPr>
          <w:rFonts w:ascii="Times New Roman" w:hAnsi="Times New Roman" w:cs="Times New Roman"/>
        </w:rPr>
      </w:pPr>
      <w:r w:rsidRPr="004E3CCD">
        <w:rPr>
          <w:rFonts w:ascii="Times New Roman" w:hAnsi="Times New Roman" w:cs="Times New Roman"/>
        </w:rPr>
        <w:t>Figure 2. Pre-establish the dedicated bearer during the Attach/PDN connection procedure</w:t>
      </w:r>
    </w:p>
    <w:p w14:paraId="570AE080" w14:textId="383A6B73" w:rsidR="008B6EA5" w:rsidRDefault="00640559" w:rsidP="008350EC">
      <w:pPr>
        <w:pStyle w:val="a0"/>
        <w:rPr>
          <w:rFonts w:ascii="Times New Roman" w:eastAsia="等线" w:hAnsi="Times New Roman" w:cs="Times New Roman"/>
          <w:lang w:eastAsia="zh-CN"/>
        </w:rPr>
      </w:pPr>
      <w:r w:rsidRPr="004E3CCD">
        <w:rPr>
          <w:rFonts w:ascii="Times New Roman" w:eastAsia="等线" w:hAnsi="Times New Roman" w:cs="Times New Roman"/>
          <w:lang w:eastAsia="zh-CN"/>
        </w:rPr>
        <w:t xml:space="preserve">Furthermore, based on the registration procedure in Figure 2, when NB-IoT UE subsequently triggers service request for </w:t>
      </w:r>
      <w:r w:rsidRPr="00EB1E7C">
        <w:rPr>
          <w:rFonts w:ascii="Times New Roman" w:eastAsia="等线" w:hAnsi="Times New Roman" w:cs="Times New Roman"/>
          <w:u w:val="single"/>
          <w:lang w:eastAsia="zh-CN"/>
        </w:rPr>
        <w:t>mo-Voice</w:t>
      </w:r>
      <w:r w:rsidRPr="004E3CCD">
        <w:rPr>
          <w:rFonts w:ascii="Times New Roman" w:eastAsia="等线" w:hAnsi="Times New Roman" w:cs="Times New Roman"/>
          <w:lang w:eastAsia="zh-CN"/>
        </w:rPr>
        <w:t xml:space="preserve"> call, the NW can establish all the required DRBs before the higher layer to perform the </w:t>
      </w:r>
      <w:r w:rsidR="008C7B08" w:rsidRPr="004E3CCD">
        <w:rPr>
          <w:rFonts w:ascii="Times New Roman" w:eastAsia="等线" w:hAnsi="Times New Roman" w:cs="Times New Roman"/>
          <w:lang w:eastAsia="zh-CN"/>
        </w:rPr>
        <w:t xml:space="preserve">voice </w:t>
      </w:r>
      <w:r w:rsidRPr="004E3CCD">
        <w:rPr>
          <w:rFonts w:ascii="Times New Roman" w:eastAsia="等线" w:hAnsi="Times New Roman" w:cs="Times New Roman"/>
          <w:lang w:eastAsia="zh-CN"/>
        </w:rPr>
        <w:t>call setup (mainly SIP signaling exchanging)</w:t>
      </w:r>
      <w:r w:rsidR="008C7B08" w:rsidRPr="004E3CCD">
        <w:rPr>
          <w:rFonts w:ascii="Times New Roman" w:eastAsia="等线" w:hAnsi="Times New Roman" w:cs="Times New Roman"/>
          <w:lang w:eastAsia="zh-CN"/>
        </w:rPr>
        <w:t xml:space="preserve">, </w:t>
      </w:r>
      <w:r w:rsidR="008C7B08" w:rsidRPr="004E3CCD">
        <w:rPr>
          <w:rFonts w:ascii="Times New Roman" w:hAnsi="Times New Roman" w:cs="Times New Roman"/>
          <w:color w:val="060A26"/>
          <w:shd w:val="clear" w:color="auto" w:fill="FFFFFF"/>
        </w:rPr>
        <w:t>thereby giving callers the perception of a shorter call setup time. See the following Figure 3. The optimization can be seen by comparison between Figure 3 and the Figure in Annex A.1.2.</w:t>
      </w:r>
    </w:p>
    <w:p w14:paraId="3438DD9D" w14:textId="3964A62D" w:rsidR="00EB1E7C" w:rsidRDefault="00EB1E7C" w:rsidP="008350EC">
      <w:pPr>
        <w:pStyle w:val="a0"/>
        <w:rPr>
          <w:rFonts w:ascii="Times New Roman" w:eastAsia="等线" w:hAnsi="Times New Roman" w:cs="Times New Roman"/>
          <w:lang w:eastAsia="zh-CN"/>
        </w:rPr>
      </w:pPr>
      <w:r>
        <w:rPr>
          <w:rFonts w:ascii="Times New Roman" w:eastAsia="等线" w:hAnsi="Times New Roman" w:cs="Times New Roman"/>
          <w:lang w:eastAsia="zh-CN"/>
        </w:rPr>
        <w:t>Here the bearer for Internet data is also setup during the service request for mo-Voice, please note:</w:t>
      </w:r>
    </w:p>
    <w:p w14:paraId="2E926F9A" w14:textId="77777777" w:rsidR="0080520E" w:rsidRPr="0080520E" w:rsidRDefault="0080520E" w:rsidP="0080520E">
      <w:pPr>
        <w:pStyle w:val="a0"/>
        <w:numPr>
          <w:ilvl w:val="0"/>
          <w:numId w:val="34"/>
        </w:numPr>
        <w:rPr>
          <w:rFonts w:ascii="Times New Roman" w:hAnsi="Times New Roman" w:cs="Times New Roman"/>
          <w:color w:val="060A26"/>
          <w:shd w:val="clear" w:color="auto" w:fill="FFFFFF"/>
        </w:rPr>
      </w:pPr>
      <w:r>
        <w:rPr>
          <w:rFonts w:ascii="simsun" w:hAnsi="simsun"/>
          <w:color w:val="060A26"/>
          <w:shd w:val="clear" w:color="auto" w:fill="FFFFFF"/>
        </w:rPr>
        <w:t xml:space="preserve">If there is no concurrent voice-and-data scenario, </w:t>
      </w:r>
      <w:r>
        <w:rPr>
          <w:rFonts w:ascii="Times New Roman" w:eastAsia="等线" w:hAnsi="Times New Roman" w:cs="Times New Roman"/>
          <w:lang w:eastAsia="zh-CN"/>
        </w:rPr>
        <w:t>the bearer for Internet data</w:t>
      </w:r>
      <w:r>
        <w:rPr>
          <w:rFonts w:ascii="simsun" w:hAnsi="simsun"/>
          <w:color w:val="060A26"/>
          <w:shd w:val="clear" w:color="auto" w:fill="FFFFFF"/>
        </w:rPr>
        <w:t xml:space="preserve"> on this UE will not trigger any data scheduling over the air interface and therefore will not actually occupy air interface resources. </w:t>
      </w:r>
    </w:p>
    <w:p w14:paraId="6547DA32" w14:textId="514A026E" w:rsidR="00EB1E7C" w:rsidRPr="004E3CCD" w:rsidRDefault="0080520E" w:rsidP="0080520E">
      <w:pPr>
        <w:pStyle w:val="a0"/>
        <w:numPr>
          <w:ilvl w:val="0"/>
          <w:numId w:val="34"/>
        </w:numPr>
        <w:rPr>
          <w:rFonts w:ascii="Times New Roman" w:hAnsi="Times New Roman" w:cs="Times New Roman"/>
          <w:color w:val="060A26"/>
          <w:shd w:val="clear" w:color="auto" w:fill="FFFFFF"/>
        </w:rPr>
      </w:pPr>
      <w:r>
        <w:rPr>
          <w:rFonts w:ascii="simsun" w:hAnsi="simsun"/>
          <w:color w:val="060A26"/>
          <w:shd w:val="clear" w:color="auto" w:fill="FFFFFF"/>
        </w:rPr>
        <w:lastRenderedPageBreak/>
        <w:t xml:space="preserve">In cases where voice and data are indeed transmitted concurrently, the data can be delivered via </w:t>
      </w:r>
      <w:r>
        <w:rPr>
          <w:rFonts w:ascii="Times New Roman" w:eastAsia="等线" w:hAnsi="Times New Roman" w:cs="Times New Roman"/>
          <w:lang w:eastAsia="zh-CN"/>
        </w:rPr>
        <w:t>the bearer for Internet data</w:t>
      </w:r>
      <w:r>
        <w:rPr>
          <w:rFonts w:ascii="simsun" w:hAnsi="simsun"/>
          <w:color w:val="060A26"/>
          <w:shd w:val="clear" w:color="auto" w:fill="FFFFFF"/>
        </w:rPr>
        <w:t xml:space="preserve"> directly without any additional signaling overhead or latency.</w:t>
      </w:r>
      <w:r w:rsidR="00EB1E7C">
        <w:rPr>
          <w:rFonts w:ascii="Times New Roman" w:eastAsia="等线" w:hAnsi="Times New Roman" w:cs="Times New Roman"/>
          <w:lang w:eastAsia="zh-CN"/>
        </w:rPr>
        <w:t xml:space="preserve"> </w:t>
      </w:r>
    </w:p>
    <w:p w14:paraId="360B32E9" w14:textId="4328DA37" w:rsidR="008C7B08" w:rsidRPr="004E3CCD" w:rsidRDefault="008C7B08" w:rsidP="008350EC">
      <w:pPr>
        <w:pStyle w:val="a0"/>
        <w:rPr>
          <w:rFonts w:ascii="Times New Roman" w:hAnsi="Times New Roman" w:cs="Times New Roman"/>
        </w:rPr>
      </w:pPr>
      <w:r w:rsidRPr="004E3CCD">
        <w:rPr>
          <w:rFonts w:ascii="Times New Roman" w:hAnsi="Times New Roman" w:cs="Times New Roman"/>
        </w:rPr>
        <w:object w:dxaOrig="10573" w:dyaOrig="8137" w14:anchorId="5ABA9667">
          <v:shape id="_x0000_i1028" type="#_x0000_t75" style="width:481.4pt;height:370.6pt" o:ole="">
            <v:imagedata r:id="rId14" o:title=""/>
          </v:shape>
          <o:OLEObject Type="Embed" ProgID="Visio.Drawing.15" ShapeID="_x0000_i1028" DrawAspect="Content" ObjectID="_1831301112" r:id="rId15"/>
        </w:object>
      </w:r>
    </w:p>
    <w:p w14:paraId="11483FEF" w14:textId="5C9D0FCA" w:rsidR="008C7B08" w:rsidRPr="004E3CCD" w:rsidRDefault="008C7B08" w:rsidP="008C7B08">
      <w:pPr>
        <w:pStyle w:val="a0"/>
        <w:ind w:left="200" w:hangingChars="100" w:hanging="200"/>
        <w:jc w:val="center"/>
        <w:rPr>
          <w:rFonts w:ascii="Times New Roman" w:hAnsi="Times New Roman" w:cs="Times New Roman"/>
        </w:rPr>
      </w:pPr>
      <w:r w:rsidRPr="004E3CCD">
        <w:rPr>
          <w:rFonts w:ascii="Times New Roman" w:hAnsi="Times New Roman" w:cs="Times New Roman"/>
        </w:rPr>
        <w:t>Figure 3. Voice call with reduced voice Call Setup Time (CST)</w:t>
      </w:r>
    </w:p>
    <w:p w14:paraId="77F6387C" w14:textId="77777777" w:rsidR="00EB1E7C" w:rsidRDefault="00EB1E7C" w:rsidP="000A2B2C">
      <w:pPr>
        <w:pStyle w:val="YJ-Proposal"/>
        <w:numPr>
          <w:ilvl w:val="0"/>
          <w:numId w:val="0"/>
        </w:numPr>
        <w:spacing w:before="120" w:after="120"/>
        <w:jc w:val="both"/>
        <w:rPr>
          <w:rFonts w:eastAsia="等线" w:cs="Times New Roman"/>
          <w:b w:val="0"/>
          <w:bCs w:val="0"/>
          <w:i w:val="0"/>
          <w:iCs w:val="0"/>
          <w:lang w:val="en-US" w:eastAsia="zh-CN"/>
        </w:rPr>
      </w:pPr>
    </w:p>
    <w:p w14:paraId="7D05E53F" w14:textId="69B4012A" w:rsidR="00EB1E7C" w:rsidRDefault="00EB1E7C" w:rsidP="000A2B2C">
      <w:pPr>
        <w:pStyle w:val="YJ-Proposal"/>
        <w:numPr>
          <w:ilvl w:val="0"/>
          <w:numId w:val="0"/>
        </w:numPr>
        <w:spacing w:before="120" w:after="120"/>
        <w:jc w:val="both"/>
      </w:pPr>
      <w:r>
        <w:rPr>
          <w:rFonts w:eastAsia="等线" w:cs="Times New Roman"/>
          <w:b w:val="0"/>
          <w:bCs w:val="0"/>
          <w:i w:val="0"/>
          <w:iCs w:val="0"/>
          <w:lang w:val="en-US" w:eastAsia="zh-CN"/>
        </w:rPr>
        <w:lastRenderedPageBreak/>
        <w:t>Similarly, the</w:t>
      </w:r>
      <w:r w:rsidRPr="00EB1E7C">
        <w:rPr>
          <w:rFonts w:eastAsia="等线" w:cs="Times New Roman"/>
          <w:b w:val="0"/>
          <w:bCs w:val="0"/>
          <w:i w:val="0"/>
          <w:iCs w:val="0"/>
          <w:lang w:val="en-US" w:eastAsia="zh-CN"/>
        </w:rPr>
        <w:t xml:space="preserve"> Figure</w:t>
      </w:r>
      <w:r>
        <w:rPr>
          <w:rFonts w:eastAsia="等线" w:cs="Times New Roman"/>
          <w:b w:val="0"/>
          <w:bCs w:val="0"/>
          <w:i w:val="0"/>
          <w:iCs w:val="0"/>
          <w:lang w:val="en-US" w:eastAsia="zh-CN"/>
        </w:rPr>
        <w:t xml:space="preserve"> 4</w:t>
      </w:r>
      <w:r w:rsidRPr="00EB1E7C">
        <w:rPr>
          <w:rFonts w:eastAsia="等线" w:cs="Times New Roman"/>
          <w:b w:val="0"/>
          <w:bCs w:val="0"/>
          <w:i w:val="0"/>
          <w:iCs w:val="0"/>
          <w:lang w:val="en-US" w:eastAsia="zh-CN"/>
        </w:rPr>
        <w:t xml:space="preserve"> when NB-IoT UE subsequently triggers service request for</w:t>
      </w:r>
      <w:r w:rsidRPr="00EB1E7C">
        <w:rPr>
          <w:rFonts w:eastAsia="等线" w:cs="Times New Roman"/>
          <w:b w:val="0"/>
          <w:bCs w:val="0"/>
          <w:i w:val="0"/>
          <w:iCs w:val="0"/>
          <w:u w:val="single"/>
          <w:lang w:val="en-US" w:eastAsia="zh-CN"/>
        </w:rPr>
        <w:t xml:space="preserve"> mo-Data </w:t>
      </w:r>
      <w:r w:rsidRPr="00EB1E7C">
        <w:rPr>
          <w:rFonts w:eastAsia="等线" w:cs="Times New Roman"/>
          <w:b w:val="0"/>
          <w:bCs w:val="0"/>
          <w:i w:val="0"/>
          <w:iCs w:val="0"/>
          <w:lang w:val="en-US" w:eastAsia="zh-CN"/>
        </w:rPr>
        <w:t>call</w:t>
      </w:r>
      <w:r>
        <w:rPr>
          <w:rFonts w:eastAsia="等线" w:cs="Times New Roman"/>
          <w:b w:val="0"/>
          <w:bCs w:val="0"/>
          <w:i w:val="0"/>
          <w:iCs w:val="0"/>
          <w:lang w:val="en-US" w:eastAsia="zh-CN"/>
        </w:rPr>
        <w:t xml:space="preserve"> is also listed as below:</w:t>
      </w:r>
      <w:r w:rsidRPr="00EB1E7C">
        <w:t xml:space="preserve"> </w:t>
      </w:r>
      <w:r>
        <w:object w:dxaOrig="10573" w:dyaOrig="7573" w14:anchorId="022BA1F8">
          <v:shape id="_x0000_i1029" type="#_x0000_t75" style="width:481.4pt;height:344.75pt" o:ole="">
            <v:imagedata r:id="rId16" o:title=""/>
          </v:shape>
          <o:OLEObject Type="Embed" ProgID="Visio.Drawing.15" ShapeID="_x0000_i1029" DrawAspect="Content" ObjectID="_1831301113" r:id="rId17"/>
        </w:object>
      </w:r>
    </w:p>
    <w:p w14:paraId="5F2EB526" w14:textId="6DB48360" w:rsidR="00EB1E7C" w:rsidRDefault="00EB1E7C" w:rsidP="00EB1E7C">
      <w:pPr>
        <w:pStyle w:val="a0"/>
        <w:ind w:left="200" w:hangingChars="100" w:hanging="200"/>
        <w:jc w:val="center"/>
        <w:rPr>
          <w:rFonts w:ascii="Times New Roman" w:hAnsi="Times New Roman" w:cs="Times New Roman"/>
        </w:rPr>
      </w:pPr>
      <w:r w:rsidRPr="004E3CCD">
        <w:rPr>
          <w:rFonts w:ascii="Times New Roman" w:hAnsi="Times New Roman" w:cs="Times New Roman"/>
        </w:rPr>
        <w:t xml:space="preserve">Figure </w:t>
      </w:r>
      <w:r>
        <w:rPr>
          <w:rFonts w:ascii="Times New Roman" w:hAnsi="Times New Roman" w:cs="Times New Roman"/>
        </w:rPr>
        <w:t>4</w:t>
      </w:r>
      <w:r w:rsidRPr="004E3CCD">
        <w:rPr>
          <w:rFonts w:ascii="Times New Roman" w:hAnsi="Times New Roman" w:cs="Times New Roman"/>
        </w:rPr>
        <w:t xml:space="preserve">. </w:t>
      </w:r>
      <w:r>
        <w:rPr>
          <w:rFonts w:ascii="Times New Roman" w:hAnsi="Times New Roman" w:cs="Times New Roman"/>
        </w:rPr>
        <w:t>Procedure for Internet data service</w:t>
      </w:r>
    </w:p>
    <w:p w14:paraId="41BA1BA2" w14:textId="77777777" w:rsidR="0080520E" w:rsidRPr="00EB1E7C" w:rsidRDefault="0080520E" w:rsidP="00EB1E7C">
      <w:pPr>
        <w:pStyle w:val="a0"/>
        <w:ind w:left="200" w:hangingChars="100" w:hanging="200"/>
        <w:jc w:val="center"/>
        <w:rPr>
          <w:rFonts w:eastAsia="等线" w:cs="Times New Roman"/>
          <w:b/>
          <w:bCs/>
          <w:i/>
          <w:iCs/>
          <w:lang w:eastAsia="zh-CN"/>
        </w:rPr>
      </w:pPr>
    </w:p>
    <w:p w14:paraId="3D2858B9" w14:textId="663890B4" w:rsidR="000A2B2C" w:rsidRPr="004E3CCD" w:rsidRDefault="008B6EA5" w:rsidP="000A2B2C">
      <w:pPr>
        <w:pStyle w:val="YJ-Proposal"/>
        <w:numPr>
          <w:ilvl w:val="0"/>
          <w:numId w:val="0"/>
        </w:numPr>
        <w:spacing w:before="120" w:after="120"/>
        <w:jc w:val="both"/>
        <w:rPr>
          <w:rFonts w:eastAsia="等线" w:cs="Times New Roman"/>
          <w:b w:val="0"/>
          <w:bCs w:val="0"/>
          <w:i w:val="0"/>
          <w:iCs w:val="0"/>
          <w:lang w:val="en-US" w:eastAsia="zh-CN"/>
        </w:rPr>
      </w:pPr>
      <w:r w:rsidRPr="004E3CCD">
        <w:rPr>
          <w:rFonts w:eastAsia="等线" w:cs="Times New Roman"/>
          <w:b w:val="0"/>
          <w:bCs w:val="0"/>
          <w:i w:val="0"/>
          <w:iCs w:val="0"/>
          <w:lang w:val="en-US" w:eastAsia="zh-CN"/>
        </w:rPr>
        <w:t>In a summary, based on the above ro</w:t>
      </w:r>
      <w:r w:rsidR="00EB1E7C">
        <w:rPr>
          <w:rFonts w:eastAsia="等线" w:cs="Times New Roman"/>
          <w:b w:val="0"/>
          <w:bCs w:val="0"/>
          <w:i w:val="0"/>
          <w:iCs w:val="0"/>
          <w:lang w:val="en-US" w:eastAsia="zh-CN"/>
        </w:rPr>
        <w:t xml:space="preserve">ughly analysis for the registration and </w:t>
      </w:r>
      <w:r w:rsidRPr="004E3CCD">
        <w:rPr>
          <w:rFonts w:eastAsia="等线" w:cs="Times New Roman"/>
          <w:b w:val="0"/>
          <w:bCs w:val="0"/>
          <w:i w:val="0"/>
          <w:iCs w:val="0"/>
          <w:lang w:val="en-US" w:eastAsia="zh-CN"/>
        </w:rPr>
        <w:t>service performing scenarios, we see the necessity to introduce at least one more DRB</w:t>
      </w:r>
      <w:r w:rsidR="000E1E7D" w:rsidRPr="004E3CCD">
        <w:rPr>
          <w:rFonts w:eastAsia="等线" w:cs="Times New Roman"/>
          <w:b w:val="0"/>
          <w:bCs w:val="0"/>
          <w:i w:val="0"/>
          <w:iCs w:val="0"/>
          <w:lang w:val="en-US" w:eastAsia="zh-CN"/>
        </w:rPr>
        <w:t xml:space="preserve"> for UP solution</w:t>
      </w:r>
      <w:r w:rsidRPr="004E3CCD">
        <w:rPr>
          <w:rFonts w:eastAsia="等线" w:cs="Times New Roman"/>
          <w:b w:val="0"/>
          <w:bCs w:val="0"/>
          <w:i w:val="0"/>
          <w:iCs w:val="0"/>
          <w:lang w:val="en-US" w:eastAsia="zh-CN"/>
        </w:rPr>
        <w:t>.</w:t>
      </w:r>
    </w:p>
    <w:p w14:paraId="3C836278" w14:textId="46D5536A" w:rsidR="005264E2" w:rsidRPr="004E3CCD" w:rsidRDefault="000A2B2C" w:rsidP="00EF03A8">
      <w:pPr>
        <w:pStyle w:val="YJ-Proposal"/>
        <w:numPr>
          <w:ilvl w:val="0"/>
          <w:numId w:val="0"/>
        </w:numPr>
        <w:spacing w:before="120" w:after="120"/>
        <w:jc w:val="both"/>
        <w:rPr>
          <w:rFonts w:eastAsia="等线" w:cs="Times New Roman"/>
          <w:lang w:eastAsia="zh-CN"/>
        </w:rPr>
      </w:pPr>
      <w:r w:rsidRPr="004E3CCD">
        <w:rPr>
          <w:rFonts w:cs="Times New Roman"/>
          <w:i w:val="0"/>
          <w:lang w:val="en-US" w:eastAsia="zh-CN"/>
        </w:rPr>
        <w:t xml:space="preserve">Proposal </w:t>
      </w:r>
      <w:r w:rsidR="008C7B08" w:rsidRPr="004E3CCD">
        <w:rPr>
          <w:rFonts w:cs="Times New Roman"/>
          <w:i w:val="0"/>
          <w:lang w:val="en-US" w:eastAsia="zh-CN"/>
        </w:rPr>
        <w:t>5a</w:t>
      </w:r>
      <w:r w:rsidRPr="004E3CCD">
        <w:rPr>
          <w:rFonts w:cs="Times New Roman"/>
          <w:i w:val="0"/>
          <w:lang w:val="en-US" w:eastAsia="zh-CN"/>
        </w:rPr>
        <w:t xml:space="preserve">: </w:t>
      </w:r>
      <w:r w:rsidR="008B6EA5" w:rsidRPr="004E3CCD">
        <w:rPr>
          <w:rFonts w:cs="Times New Roman"/>
          <w:i w:val="0"/>
          <w:lang w:val="en-US" w:eastAsia="zh-CN"/>
        </w:rPr>
        <w:t>It’s suggested to introduce at least one</w:t>
      </w:r>
      <w:r w:rsidRPr="004E3CCD">
        <w:rPr>
          <w:rFonts w:cs="Times New Roman"/>
          <w:i w:val="0"/>
          <w:lang w:val="en-US" w:eastAsia="zh-CN"/>
        </w:rPr>
        <w:t xml:space="preserve"> more DRB</w:t>
      </w:r>
      <w:r w:rsidR="00EB1E7C">
        <w:rPr>
          <w:rFonts w:cs="Times New Roman"/>
          <w:i w:val="0"/>
          <w:lang w:val="en-US" w:eastAsia="zh-CN"/>
        </w:rPr>
        <w:t xml:space="preserve"> (besides the existing two DRBs)</w:t>
      </w:r>
      <w:r w:rsidR="008B6EA5" w:rsidRPr="004E3CCD">
        <w:rPr>
          <w:rFonts w:cs="Times New Roman"/>
          <w:i w:val="0"/>
          <w:lang w:val="en-US" w:eastAsia="zh-CN"/>
        </w:rPr>
        <w:t xml:space="preserve"> </w:t>
      </w:r>
      <w:r w:rsidRPr="004E3CCD">
        <w:rPr>
          <w:rFonts w:cs="Times New Roman"/>
          <w:i w:val="0"/>
          <w:lang w:val="en-US" w:eastAsia="zh-CN"/>
        </w:rPr>
        <w:t>for UP solution</w:t>
      </w:r>
      <w:r w:rsidR="008B6EA5" w:rsidRPr="004E3CCD">
        <w:rPr>
          <w:rFonts w:cs="Times New Roman"/>
          <w:i w:val="0"/>
          <w:lang w:val="en-US" w:eastAsia="zh-CN"/>
        </w:rPr>
        <w:t>.</w:t>
      </w:r>
      <w:r w:rsidR="00EF03A8" w:rsidRPr="004E3CCD">
        <w:rPr>
          <w:rFonts w:eastAsia="等线" w:cs="Times New Roman"/>
          <w:lang w:eastAsia="zh-CN"/>
        </w:rPr>
        <w:t xml:space="preserve"> </w:t>
      </w:r>
    </w:p>
    <w:p w14:paraId="0DFA32C7" w14:textId="1EF7C161" w:rsidR="008C7B08" w:rsidRPr="004E3CCD" w:rsidRDefault="00EB1E7C" w:rsidP="008C7B08">
      <w:pPr>
        <w:rPr>
          <w:rFonts w:cs="Times New Roman"/>
        </w:rPr>
      </w:pPr>
      <w:r>
        <w:rPr>
          <w:rFonts w:cs="Times New Roman"/>
        </w:rPr>
        <w:t xml:space="preserve">There is another related issue. </w:t>
      </w:r>
      <w:r w:rsidR="008C7B08" w:rsidRPr="004E3CCD">
        <w:rPr>
          <w:rFonts w:cs="Times New Roman"/>
        </w:rPr>
        <w:t xml:space="preserve">Although </w:t>
      </w:r>
      <w:r w:rsidR="0080520E">
        <w:rPr>
          <w:rFonts w:cs="Times New Roman"/>
        </w:rPr>
        <w:t>RAN/</w:t>
      </w:r>
      <w:r w:rsidR="008C7B08" w:rsidRPr="004E3CCD">
        <w:rPr>
          <w:rFonts w:cs="Times New Roman"/>
        </w:rPr>
        <w:t>RAN2 ha</w:t>
      </w:r>
      <w:r w:rsidR="0080520E">
        <w:rPr>
          <w:rFonts w:cs="Times New Roman"/>
        </w:rPr>
        <w:t>ve</w:t>
      </w:r>
      <w:r w:rsidR="008C7B08" w:rsidRPr="004E3CCD">
        <w:rPr>
          <w:rFonts w:cs="Times New Roman"/>
        </w:rPr>
        <w:t xml:space="preserve"> already agreed on a UP (User Plane) solution, f</w:t>
      </w:r>
      <w:r w:rsidR="0080520E">
        <w:rPr>
          <w:rFonts w:cs="Times New Roman"/>
        </w:rPr>
        <w:t>rom the RAN2 perspective, it may be need to</w:t>
      </w:r>
      <w:r w:rsidR="008C7B08" w:rsidRPr="004E3CCD">
        <w:rPr>
          <w:rFonts w:cs="Times New Roman"/>
        </w:rPr>
        <w:t xml:space="preserve"> clarify which specific UP solution should be used: the normal UP solution or the UP optimization </w:t>
      </w:r>
      <w:r w:rsidR="0080520E">
        <w:rPr>
          <w:rFonts w:cs="Times New Roman"/>
        </w:rPr>
        <w:t>solution</w:t>
      </w:r>
      <w:r w:rsidR="008C7B08" w:rsidRPr="004E3CCD">
        <w:rPr>
          <w:rFonts w:cs="Times New Roman"/>
        </w:rPr>
        <w:t>. According to the progress in SA2, we observe that SA2 has primarily focused on the normal UP solution. One possible reason is that voice services initiated by UEs may be very rare, e.g., only in the emergency case or</w:t>
      </w:r>
      <w:r w:rsidR="008C7B08" w:rsidRPr="004E3CCD">
        <w:rPr>
          <w:rFonts w:eastAsia="等线" w:cs="Times New Roman"/>
          <w:lang w:eastAsia="zh-CN"/>
        </w:rPr>
        <w:t xml:space="preserve"> in areas without TN network coverage</w:t>
      </w:r>
      <w:r w:rsidR="008C7B08" w:rsidRPr="004E3CCD">
        <w:rPr>
          <w:rFonts w:cs="Times New Roman"/>
        </w:rPr>
        <w:t>, therefore, maintaining UE context at both the UE and the eNB for kind of long duration might not be advisable.</w:t>
      </w:r>
    </w:p>
    <w:p w14:paraId="734A8C6D" w14:textId="51B5ACFC" w:rsidR="008C7B08" w:rsidRPr="004E3CCD" w:rsidRDefault="008C7B08" w:rsidP="008C7B08">
      <w:pPr>
        <w:rPr>
          <w:rFonts w:cs="Times New Roman"/>
        </w:rPr>
      </w:pPr>
      <w:r w:rsidRPr="004E3CCD">
        <w:rPr>
          <w:rFonts w:cs="Times New Roman"/>
        </w:rPr>
        <w:t xml:space="preserve">However, it is also well understood that adopting the UP optimization scheme could at least reduce over-the-air signaling interactions, which would be also beneficial for reducing voice call setup latency. </w:t>
      </w:r>
      <w:r w:rsidR="0080520E">
        <w:rPr>
          <w:rFonts w:cs="Times New Roman"/>
        </w:rPr>
        <w:t>But anyway</w:t>
      </w:r>
      <w:r w:rsidRPr="004E3CCD">
        <w:rPr>
          <w:rFonts w:cs="Times New Roman"/>
        </w:rPr>
        <w:t>, the choice between these two schemes can be le</w:t>
      </w:r>
      <w:r w:rsidR="0080520E">
        <w:rPr>
          <w:rFonts w:cs="Times New Roman"/>
        </w:rPr>
        <w:t>ft to implementation decision based on the NW and UE capabilities and the choice has no impact on the discussion and decision for more DRBs.</w:t>
      </w:r>
    </w:p>
    <w:p w14:paraId="2FDAD400" w14:textId="78470DDA" w:rsidR="008C7B08" w:rsidRPr="0080520E" w:rsidRDefault="008C7B08" w:rsidP="008C7B08">
      <w:pPr>
        <w:pStyle w:val="YJ-Proposal"/>
        <w:numPr>
          <w:ilvl w:val="0"/>
          <w:numId w:val="0"/>
        </w:numPr>
        <w:spacing w:before="120" w:after="120"/>
        <w:jc w:val="both"/>
        <w:rPr>
          <w:rFonts w:cs="Times New Roman"/>
          <w:i w:val="0"/>
          <w:lang w:val="en-US" w:eastAsia="zh-CN"/>
        </w:rPr>
      </w:pPr>
      <w:r w:rsidRPr="004E3CCD">
        <w:rPr>
          <w:rFonts w:cs="Times New Roman"/>
          <w:i w:val="0"/>
          <w:lang w:val="en-US" w:eastAsia="zh-CN"/>
        </w:rPr>
        <w:t xml:space="preserve">Proposal 5b: </w:t>
      </w:r>
      <w:r w:rsidR="0080520E">
        <w:rPr>
          <w:rFonts w:cs="Times New Roman"/>
          <w:i w:val="0"/>
          <w:lang w:val="en-US" w:eastAsia="zh-CN"/>
        </w:rPr>
        <w:t xml:space="preserve">The choice between </w:t>
      </w:r>
      <w:r w:rsidR="0080520E" w:rsidRPr="0080520E">
        <w:rPr>
          <w:rFonts w:cs="Times New Roman"/>
          <w:i w:val="0"/>
          <w:lang w:val="en-US" w:eastAsia="zh-CN"/>
        </w:rPr>
        <w:t>the normal UP solution or the UP optimization solution can be left to implementation decision based on the NW and UE capabilities</w:t>
      </w:r>
      <w:r w:rsidRPr="004E3CCD">
        <w:rPr>
          <w:rFonts w:cs="Times New Roman"/>
          <w:i w:val="0"/>
          <w:lang w:val="en-US" w:eastAsia="zh-CN"/>
        </w:rPr>
        <w:t>.</w:t>
      </w:r>
      <w:r w:rsidRPr="0080520E">
        <w:rPr>
          <w:rFonts w:cs="Times New Roman"/>
          <w:i w:val="0"/>
          <w:lang w:val="en-US" w:eastAsia="zh-CN"/>
        </w:rPr>
        <w:t xml:space="preserve"> </w:t>
      </w:r>
    </w:p>
    <w:p w14:paraId="20B31AC3" w14:textId="77777777" w:rsidR="000D5D9E" w:rsidRDefault="00BA6B90" w:rsidP="00ED75AD">
      <w:pPr>
        <w:pStyle w:val="1"/>
        <w:numPr>
          <w:ilvl w:val="0"/>
          <w:numId w:val="10"/>
        </w:numPr>
        <w:jc w:val="both"/>
        <w:rPr>
          <w:rFonts w:cs="Arial"/>
          <w:b/>
          <w:bCs/>
          <w:lang w:val="en-US"/>
        </w:rPr>
      </w:pPr>
      <w:bookmarkStart w:id="1" w:name="_Hlk83889312"/>
      <w:bookmarkStart w:id="2" w:name="_Hlk83889356"/>
      <w:r>
        <w:rPr>
          <w:rFonts w:cs="Arial"/>
          <w:b/>
          <w:bCs/>
          <w:lang w:val="en-US"/>
        </w:rPr>
        <w:t>Conclusion</w:t>
      </w:r>
    </w:p>
    <w:p w14:paraId="776D39FA" w14:textId="460C4CDA" w:rsidR="00857BF9" w:rsidRDefault="00BA6B90">
      <w:pPr>
        <w:pStyle w:val="ListParagraph1"/>
        <w:adjustRightInd w:val="0"/>
        <w:snapToGrid w:val="0"/>
        <w:spacing w:beforeLines="50" w:before="120" w:afterLines="50" w:after="120" w:line="288" w:lineRule="auto"/>
        <w:ind w:firstLineChars="0" w:firstLine="0"/>
        <w:rPr>
          <w:rFonts w:eastAsia="等线"/>
          <w:sz w:val="20"/>
          <w:szCs w:val="20"/>
        </w:rPr>
      </w:pPr>
      <w:r w:rsidRPr="009D0CE4">
        <w:rPr>
          <w:rFonts w:eastAsia="等线"/>
          <w:sz w:val="20"/>
          <w:szCs w:val="20"/>
        </w:rPr>
        <w:t xml:space="preserve">Based on the above discussion, the following </w:t>
      </w:r>
      <w:r w:rsidR="002B5685" w:rsidRPr="009D0CE4">
        <w:rPr>
          <w:rFonts w:eastAsia="等线"/>
          <w:sz w:val="20"/>
          <w:szCs w:val="20"/>
        </w:rPr>
        <w:t>observations</w:t>
      </w:r>
      <w:r w:rsidR="00857BF9" w:rsidRPr="009D0CE4">
        <w:rPr>
          <w:rFonts w:eastAsia="等线"/>
          <w:sz w:val="20"/>
          <w:szCs w:val="20"/>
        </w:rPr>
        <w:t xml:space="preserve"> are given</w:t>
      </w:r>
      <w:r w:rsidR="00226F7D" w:rsidRPr="009D0CE4">
        <w:rPr>
          <w:rFonts w:eastAsia="等线"/>
          <w:sz w:val="20"/>
          <w:szCs w:val="20"/>
        </w:rPr>
        <w:t xml:space="preserve"> for several aspects</w:t>
      </w:r>
      <w:r w:rsidR="00857BF9" w:rsidRPr="009D0CE4">
        <w:rPr>
          <w:rFonts w:eastAsia="等线" w:hint="eastAsia"/>
          <w:sz w:val="20"/>
          <w:szCs w:val="20"/>
        </w:rPr>
        <w:t>:</w:t>
      </w:r>
    </w:p>
    <w:p w14:paraId="614D0AD3" w14:textId="63A532B1" w:rsidR="00587C24" w:rsidRDefault="00587C24" w:rsidP="00587C24">
      <w:pPr>
        <w:pStyle w:val="ListParagraph1"/>
        <w:adjustRightInd w:val="0"/>
        <w:snapToGrid w:val="0"/>
        <w:spacing w:beforeLines="50" w:before="120" w:afterLines="50" w:after="120" w:line="259" w:lineRule="auto"/>
        <w:ind w:firstLineChars="0" w:firstLine="0"/>
        <w:rPr>
          <w:rFonts w:eastAsia="等线"/>
          <w:b/>
          <w:szCs w:val="20"/>
        </w:rPr>
      </w:pPr>
      <w:r w:rsidRPr="004E3CCD">
        <w:rPr>
          <w:rFonts w:eastAsia="等线"/>
          <w:b/>
          <w:szCs w:val="20"/>
        </w:rPr>
        <w:t xml:space="preserve">Observation 1a (about packet periodicity): For voice service supported in NB-IoT over GEO, the real voice packets (i.e., the RTP payload) generation periodicity—also referred to as the bundling period—may be kind </w:t>
      </w:r>
      <w:r w:rsidRPr="004E3CCD">
        <w:rPr>
          <w:rFonts w:eastAsia="等线"/>
          <w:b/>
          <w:szCs w:val="20"/>
        </w:rPr>
        <w:lastRenderedPageBreak/>
        <w:t>of long. The values currently under study are 80ms, 160ms, and 320ms which are comparable to, or may even align with, the SID frame generation periodicity.</w:t>
      </w:r>
    </w:p>
    <w:p w14:paraId="2BB428C3" w14:textId="398C87CC" w:rsidR="00587C24" w:rsidRDefault="00587C24" w:rsidP="00587C24">
      <w:pPr>
        <w:pStyle w:val="ListParagraph1"/>
        <w:adjustRightInd w:val="0"/>
        <w:snapToGrid w:val="0"/>
        <w:spacing w:beforeLines="50" w:before="120" w:afterLines="50" w:after="120" w:line="259" w:lineRule="auto"/>
        <w:ind w:firstLineChars="0" w:firstLine="0"/>
        <w:rPr>
          <w:b/>
          <w:color w:val="060A26"/>
          <w:szCs w:val="20"/>
          <w:shd w:val="clear" w:color="auto" w:fill="FFFFFF"/>
        </w:rPr>
      </w:pPr>
      <w:r w:rsidRPr="004E3CCD">
        <w:rPr>
          <w:b/>
          <w:color w:val="060A26"/>
          <w:szCs w:val="20"/>
          <w:shd w:val="clear" w:color="auto" w:fill="FFFFFF"/>
        </w:rPr>
        <w:t xml:space="preserve">Observation 1b </w:t>
      </w:r>
      <w:r w:rsidRPr="004E3CCD">
        <w:rPr>
          <w:rFonts w:eastAsia="等线"/>
          <w:b/>
          <w:szCs w:val="20"/>
        </w:rPr>
        <w:t>(about packet size)</w:t>
      </w:r>
      <w:r w:rsidRPr="004E3CCD">
        <w:rPr>
          <w:b/>
          <w:color w:val="060A26"/>
          <w:szCs w:val="20"/>
          <w:shd w:val="clear" w:color="auto" w:fill="FFFFFF"/>
        </w:rPr>
        <w:t>: Due to the potentially lower codec rate from ULBC, when the bundling period is short, the size of resulting voice packets may not differ much from the SID frames. However, when the bundling period is longer, the sizes of bundled packets (not only voice packets but also SID packets) may become more variable, that is, they are no longer of fixed length as in traditional voice frames, and their lengths become not easy to predict.</w:t>
      </w:r>
    </w:p>
    <w:p w14:paraId="1F0986AD" w14:textId="77777777" w:rsidR="00587C24" w:rsidRPr="004E3CCD" w:rsidRDefault="00587C24" w:rsidP="00587C24">
      <w:pPr>
        <w:pStyle w:val="a0"/>
        <w:rPr>
          <w:rFonts w:ascii="Times New Roman" w:hAnsi="Times New Roman" w:cs="Times New Roman"/>
          <w:b/>
          <w:color w:val="060A26"/>
          <w:szCs w:val="20"/>
          <w:shd w:val="clear" w:color="auto" w:fill="FFFFFF"/>
        </w:rPr>
      </w:pPr>
      <w:r w:rsidRPr="004E3CCD">
        <w:rPr>
          <w:rFonts w:ascii="Times New Roman" w:hAnsi="Times New Roman" w:cs="Times New Roman"/>
          <w:b/>
          <w:color w:val="060A26"/>
          <w:szCs w:val="20"/>
          <w:shd w:val="clear" w:color="auto" w:fill="FFFFFF"/>
        </w:rPr>
        <w:t xml:space="preserve">Observation 1c </w:t>
      </w:r>
      <w:r w:rsidRPr="004E3CCD">
        <w:rPr>
          <w:rFonts w:ascii="Times New Roman" w:eastAsia="等线" w:hAnsi="Times New Roman" w:cs="Times New Roman"/>
          <w:b/>
          <w:szCs w:val="20"/>
          <w:lang w:eastAsia="zh-CN"/>
        </w:rPr>
        <w:t>(about packet size)</w:t>
      </w:r>
      <w:r w:rsidRPr="004E3CCD">
        <w:rPr>
          <w:rFonts w:ascii="Times New Roman" w:hAnsi="Times New Roman" w:cs="Times New Roman"/>
          <w:b/>
          <w:color w:val="060A26"/>
          <w:szCs w:val="20"/>
          <w:shd w:val="clear" w:color="auto" w:fill="FFFFFF"/>
        </w:rPr>
        <w:t>:</w:t>
      </w:r>
      <w:r w:rsidRPr="004E3CCD">
        <w:rPr>
          <w:rFonts w:ascii="Times New Roman" w:eastAsia="等线" w:hAnsi="Times New Roman" w:cs="Times New Roman"/>
          <w:szCs w:val="20"/>
          <w:lang w:eastAsia="zh-CN"/>
        </w:rPr>
        <w:t xml:space="preserve"> </w:t>
      </w:r>
      <w:r w:rsidRPr="004E3CCD">
        <w:rPr>
          <w:rFonts w:ascii="Times New Roman" w:hAnsi="Times New Roman" w:cs="Times New Roman"/>
          <w:b/>
          <w:color w:val="060A26"/>
          <w:szCs w:val="20"/>
          <w:shd w:val="clear" w:color="auto" w:fill="FFFFFF"/>
        </w:rPr>
        <w:t>It’s still possible that kind of long silent period occurs during a voice call. In such case, there will still be periodic small SID packets persisting for a duration.</w:t>
      </w:r>
    </w:p>
    <w:p w14:paraId="47C65722" w14:textId="77777777" w:rsidR="00587C24" w:rsidRDefault="00587C24" w:rsidP="007E6F39">
      <w:pPr>
        <w:pStyle w:val="ListParagraph1"/>
        <w:adjustRightInd w:val="0"/>
        <w:snapToGrid w:val="0"/>
        <w:spacing w:line="259" w:lineRule="auto"/>
        <w:ind w:firstLineChars="0" w:firstLine="0"/>
        <w:rPr>
          <w:rFonts w:eastAsia="等线"/>
          <w:sz w:val="20"/>
          <w:szCs w:val="20"/>
        </w:rPr>
      </w:pPr>
    </w:p>
    <w:p w14:paraId="6A70EA81" w14:textId="77777777" w:rsidR="00587C24" w:rsidRPr="004E3CCD" w:rsidRDefault="00587C24" w:rsidP="00587C24">
      <w:pPr>
        <w:rPr>
          <w:rFonts w:cs="Times New Roman"/>
          <w:b/>
          <w:szCs w:val="21"/>
        </w:rPr>
      </w:pPr>
      <w:r w:rsidRPr="004E3CCD">
        <w:rPr>
          <w:rFonts w:cs="Times New Roman"/>
          <w:b/>
          <w:szCs w:val="21"/>
        </w:rPr>
        <w:t>Observation 2a: For NB-IoT over GEO case, by using ULBC and bundling periods, the length of voice packets may be variable. This renders the conditions for applying SPS insufficient.</w:t>
      </w:r>
    </w:p>
    <w:p w14:paraId="47771D1E" w14:textId="77777777" w:rsidR="00587C24" w:rsidRPr="004E3CCD" w:rsidRDefault="00587C24" w:rsidP="00587C24">
      <w:pPr>
        <w:pStyle w:val="a0"/>
        <w:rPr>
          <w:rFonts w:ascii="Times New Roman" w:eastAsia="等线" w:hAnsi="Times New Roman" w:cs="Times New Roman"/>
          <w:lang w:eastAsia="zh-CN"/>
        </w:rPr>
      </w:pPr>
      <w:r w:rsidRPr="004E3CCD">
        <w:rPr>
          <w:rFonts w:ascii="Times New Roman" w:hAnsi="Times New Roman" w:cs="Times New Roman"/>
          <w:b/>
          <w:szCs w:val="21"/>
        </w:rPr>
        <w:t>Observation 2b: In legacy LTE, SPS also needs to be used in conjunction with dynamic scheduling to handle bursty packets, or to accommodate changes in the size or periodicity of the periodic service data awaiting transmission.</w:t>
      </w:r>
    </w:p>
    <w:p w14:paraId="30C5E03E" w14:textId="77777777" w:rsidR="00587C24" w:rsidRPr="004E3CCD" w:rsidRDefault="00587C24" w:rsidP="00587C24">
      <w:pPr>
        <w:rPr>
          <w:rFonts w:cs="Times New Roman"/>
          <w:b/>
          <w:szCs w:val="21"/>
        </w:rPr>
      </w:pPr>
      <w:r w:rsidRPr="004E3CCD">
        <w:rPr>
          <w:rFonts w:cs="Times New Roman"/>
          <w:b/>
          <w:szCs w:val="21"/>
        </w:rPr>
        <w:t>Observation 2c: The suggestion of switching between two SPS configurations to handle the changes in the size or periodicity of the periodic service data may be not so feasible in such narrow bandwidth system as NB-IoT. When multiple UEs share the same PRB, it may be difficult to grant periodic radio resources if activating another SPS for a specific UE.</w:t>
      </w:r>
    </w:p>
    <w:p w14:paraId="64E61999" w14:textId="77777777" w:rsidR="00587C24" w:rsidRDefault="00587C24" w:rsidP="007E6F39">
      <w:pPr>
        <w:pStyle w:val="ListParagraph1"/>
        <w:adjustRightInd w:val="0"/>
        <w:snapToGrid w:val="0"/>
        <w:spacing w:line="259" w:lineRule="auto"/>
        <w:ind w:firstLineChars="0" w:firstLine="0"/>
        <w:rPr>
          <w:rFonts w:eastAsia="等线"/>
          <w:sz w:val="20"/>
          <w:szCs w:val="20"/>
        </w:rPr>
      </w:pPr>
    </w:p>
    <w:p w14:paraId="50BE55BF" w14:textId="77777777" w:rsidR="007E6F39" w:rsidRPr="007E6F39" w:rsidRDefault="007E6F39" w:rsidP="007E6F39">
      <w:pPr>
        <w:snapToGrid w:val="0"/>
        <w:spacing w:after="100"/>
        <w:rPr>
          <w:rFonts w:eastAsia="等线" w:cs="Times New Roman"/>
          <w:b/>
          <w:szCs w:val="21"/>
          <w:lang w:eastAsia="zh-CN"/>
        </w:rPr>
      </w:pPr>
      <w:r w:rsidRPr="007E6F39">
        <w:rPr>
          <w:rFonts w:eastAsia="等线" w:cs="Times New Roman"/>
          <w:b/>
          <w:szCs w:val="21"/>
          <w:lang w:eastAsia="zh-CN"/>
        </w:rPr>
        <w:t xml:space="preserve">Observation 3: </w:t>
      </w:r>
      <w:r w:rsidRPr="007E6F39">
        <w:rPr>
          <w:rFonts w:cs="Times New Roman"/>
          <w:b/>
          <w:color w:val="060A26"/>
          <w:shd w:val="clear" w:color="auto" w:fill="FFFFFF"/>
        </w:rPr>
        <w:t>As shown in Figure 1, we assume the legacy basic SPS scheme can already support updates to SPS physical layer configurations, without requiring involvement of higher-layer signaling. In other word, no need can be seen to provide two separate SPS configurations and switch between them.</w:t>
      </w:r>
    </w:p>
    <w:p w14:paraId="574A196D" w14:textId="77777777" w:rsidR="007E6F39" w:rsidRDefault="007E6F39" w:rsidP="007E6F39">
      <w:pPr>
        <w:pStyle w:val="ListParagraph1"/>
        <w:adjustRightInd w:val="0"/>
        <w:snapToGrid w:val="0"/>
        <w:spacing w:line="259" w:lineRule="auto"/>
        <w:ind w:firstLineChars="0" w:firstLine="0"/>
        <w:rPr>
          <w:rFonts w:eastAsia="等线"/>
          <w:sz w:val="20"/>
          <w:szCs w:val="20"/>
        </w:rPr>
      </w:pPr>
    </w:p>
    <w:p w14:paraId="7D317E18" w14:textId="77777777" w:rsidR="007E6F39" w:rsidRPr="004E3CCD" w:rsidRDefault="007E6F39" w:rsidP="007E6F39">
      <w:pPr>
        <w:pStyle w:val="a0"/>
        <w:rPr>
          <w:rFonts w:ascii="Times New Roman" w:eastAsia="等线" w:hAnsi="Times New Roman" w:cs="Times New Roman"/>
          <w:b/>
          <w:szCs w:val="21"/>
          <w:lang w:eastAsia="zh-CN"/>
        </w:rPr>
      </w:pPr>
      <w:r w:rsidRPr="004E3CCD">
        <w:rPr>
          <w:rFonts w:ascii="Times New Roman" w:eastAsia="等线" w:hAnsi="Times New Roman" w:cs="Times New Roman"/>
          <w:b/>
          <w:szCs w:val="21"/>
          <w:lang w:eastAsia="zh-CN"/>
        </w:rPr>
        <w:t>Observation 4: For the discussion on whether more than two DRBs are needed, it’s no need to target the mobility case from LTE to NB-IoT. Meanwhile, it’s more related to the service scenarios the new NB-IoT UE targets, the desired registration way, and the required service performance etc.</w:t>
      </w:r>
    </w:p>
    <w:p w14:paraId="260A88DE" w14:textId="77777777" w:rsidR="007E6F39" w:rsidRPr="007E6F39" w:rsidRDefault="007E6F39" w:rsidP="007E6F39">
      <w:pPr>
        <w:pStyle w:val="ListParagraph1"/>
        <w:adjustRightInd w:val="0"/>
        <w:snapToGrid w:val="0"/>
        <w:spacing w:line="259" w:lineRule="auto"/>
        <w:ind w:firstLineChars="0" w:firstLine="0"/>
        <w:rPr>
          <w:rFonts w:eastAsia="等线" w:hint="eastAsia"/>
          <w:sz w:val="20"/>
          <w:szCs w:val="20"/>
        </w:rPr>
      </w:pPr>
    </w:p>
    <w:p w14:paraId="5CB0326D" w14:textId="61B5FF9E" w:rsidR="0080520E" w:rsidRDefault="0080520E">
      <w:pPr>
        <w:pStyle w:val="ListParagraph1"/>
        <w:adjustRightInd w:val="0"/>
        <w:snapToGrid w:val="0"/>
        <w:spacing w:beforeLines="50" w:before="120" w:afterLines="50" w:after="120" w:line="288" w:lineRule="auto"/>
        <w:ind w:firstLineChars="0" w:firstLine="0"/>
        <w:rPr>
          <w:rFonts w:eastAsia="等线"/>
          <w:sz w:val="20"/>
          <w:szCs w:val="20"/>
        </w:rPr>
      </w:pPr>
      <w:r>
        <w:rPr>
          <w:rFonts w:eastAsia="等线"/>
          <w:sz w:val="20"/>
          <w:szCs w:val="20"/>
        </w:rPr>
        <w:t>And the proposals are given:</w:t>
      </w:r>
    </w:p>
    <w:p w14:paraId="322EAA9C" w14:textId="77777777" w:rsidR="00587C24" w:rsidRPr="004E3CCD" w:rsidRDefault="00587C24" w:rsidP="00587C24">
      <w:pPr>
        <w:pStyle w:val="a0"/>
        <w:rPr>
          <w:rFonts w:ascii="Times New Roman" w:hAnsi="Times New Roman" w:cs="Times New Roman"/>
          <w:b/>
          <w:szCs w:val="21"/>
        </w:rPr>
      </w:pPr>
      <w:r w:rsidRPr="004E3CCD">
        <w:rPr>
          <w:rFonts w:ascii="Times New Roman" w:hAnsi="Times New Roman" w:cs="Times New Roman"/>
          <w:b/>
          <w:szCs w:val="21"/>
        </w:rPr>
        <w:t xml:space="preserve">Proposal 1a: </w:t>
      </w:r>
      <w:r w:rsidRPr="004E3CCD">
        <w:rPr>
          <w:rFonts w:ascii="Times New Roman" w:hAnsi="Times New Roman" w:cs="Times New Roman"/>
          <w:b/>
          <w:bCs/>
          <w:szCs w:val="21"/>
        </w:rPr>
        <w:t>It’s suggested not to introduce SPS scheme to support IMS voice service in NB-IoT over GEO.</w:t>
      </w:r>
      <w:r w:rsidRPr="004E3CCD">
        <w:rPr>
          <w:rFonts w:ascii="Times New Roman" w:hAnsi="Times New Roman" w:cs="Times New Roman"/>
          <w:b/>
          <w:szCs w:val="21"/>
        </w:rPr>
        <w:t xml:space="preserve"> </w:t>
      </w:r>
    </w:p>
    <w:p w14:paraId="03D22FE4" w14:textId="77777777" w:rsidR="00587C24" w:rsidRPr="004E3CCD" w:rsidRDefault="00587C24" w:rsidP="00587C24">
      <w:pPr>
        <w:pStyle w:val="a0"/>
        <w:rPr>
          <w:rFonts w:ascii="Times New Roman" w:hAnsi="Times New Roman" w:cs="Times New Roman"/>
          <w:b/>
          <w:szCs w:val="21"/>
        </w:rPr>
      </w:pPr>
      <w:r w:rsidRPr="004E3CCD">
        <w:rPr>
          <w:rFonts w:ascii="Times New Roman" w:hAnsi="Times New Roman" w:cs="Times New Roman"/>
          <w:b/>
          <w:szCs w:val="21"/>
        </w:rPr>
        <w:t>Proposal 1b: It’s suggested to take legacy dynamical scheduling as baseline scheduling scheme for voice service in NB-IoT over GEO. Necessary enhancements for dynamical scheduling, e.g., by skipping the monitoring of certain dynamical scheduling PDCCHs according to configuration to reduce scheduling/monitoring overhead, can be further discussed.</w:t>
      </w:r>
    </w:p>
    <w:p w14:paraId="1E1C3302" w14:textId="77777777" w:rsidR="0080520E" w:rsidRDefault="0080520E" w:rsidP="007E6F39">
      <w:pPr>
        <w:pStyle w:val="ListParagraph1"/>
        <w:adjustRightInd w:val="0"/>
        <w:snapToGrid w:val="0"/>
        <w:spacing w:line="259" w:lineRule="auto"/>
        <w:ind w:firstLineChars="0" w:firstLine="0"/>
        <w:rPr>
          <w:rFonts w:eastAsia="等线"/>
          <w:sz w:val="20"/>
          <w:szCs w:val="20"/>
        </w:rPr>
      </w:pPr>
    </w:p>
    <w:p w14:paraId="49C5E6F6" w14:textId="77777777" w:rsidR="00587C24" w:rsidRPr="004E3CCD" w:rsidRDefault="00587C24" w:rsidP="00587C24">
      <w:pPr>
        <w:pStyle w:val="a0"/>
        <w:rPr>
          <w:rFonts w:ascii="Times New Roman" w:hAnsi="Times New Roman" w:cs="Times New Roman"/>
          <w:b/>
          <w:szCs w:val="21"/>
        </w:rPr>
      </w:pPr>
      <w:r w:rsidRPr="004E3CCD">
        <w:rPr>
          <w:rFonts w:ascii="Times New Roman" w:hAnsi="Times New Roman" w:cs="Times New Roman"/>
          <w:b/>
          <w:szCs w:val="21"/>
        </w:rPr>
        <w:t>Proposal 2: If proposal 1a cannot be agreed, SPS scheme can be optionally supported and configured by NW implementation based on the suitable resource conditions.</w:t>
      </w:r>
    </w:p>
    <w:p w14:paraId="2FFAB5EB" w14:textId="77777777" w:rsidR="00587C24" w:rsidRDefault="00587C24" w:rsidP="007E6F39">
      <w:pPr>
        <w:pStyle w:val="ListParagraph1"/>
        <w:adjustRightInd w:val="0"/>
        <w:snapToGrid w:val="0"/>
        <w:spacing w:line="259" w:lineRule="auto"/>
        <w:ind w:firstLineChars="0" w:firstLine="0"/>
        <w:rPr>
          <w:rFonts w:eastAsia="等线"/>
          <w:sz w:val="20"/>
          <w:szCs w:val="20"/>
        </w:rPr>
      </w:pPr>
    </w:p>
    <w:p w14:paraId="0ECF2A86" w14:textId="77777777" w:rsidR="00587C24" w:rsidRPr="004E3CCD" w:rsidRDefault="00587C24" w:rsidP="00587C24">
      <w:pPr>
        <w:snapToGrid w:val="0"/>
        <w:spacing w:after="100" w:line="264" w:lineRule="auto"/>
        <w:rPr>
          <w:rFonts w:eastAsia="等线" w:cs="Times New Roman"/>
          <w:b/>
          <w:lang w:eastAsia="zh-CN"/>
        </w:rPr>
      </w:pPr>
      <w:r w:rsidRPr="004E3CCD">
        <w:rPr>
          <w:rFonts w:eastAsia="等线" w:cs="Times New Roman"/>
          <w:b/>
          <w:lang w:eastAsia="zh-CN"/>
        </w:rPr>
        <w:t>Proposal 3a: As legacy NB-IoT only supports much simplified UL SPS function for sending BSR, if Proposal 2a can be agreed, at least it needs to support SPS scheme for general user plane data transmission, e.g., DRB transmission. Moreover, not only UL, the DL SPS also needs to be supported.</w:t>
      </w:r>
    </w:p>
    <w:p w14:paraId="3CA30EB6" w14:textId="77777777" w:rsidR="00587C24" w:rsidRPr="004E3CCD" w:rsidRDefault="00587C24" w:rsidP="00587C24">
      <w:pPr>
        <w:snapToGrid w:val="0"/>
        <w:spacing w:after="100" w:line="264" w:lineRule="auto"/>
        <w:rPr>
          <w:rFonts w:eastAsia="等线" w:cs="Times New Roman"/>
          <w:b/>
          <w:lang w:eastAsia="zh-CN"/>
        </w:rPr>
      </w:pPr>
      <w:r w:rsidRPr="004E3CCD">
        <w:rPr>
          <w:rFonts w:eastAsia="等线" w:cs="Times New Roman"/>
          <w:b/>
          <w:lang w:eastAsia="zh-CN"/>
        </w:rPr>
        <w:t>Proposal 3b: For trying to reduce DL scheduling signaling in large RTT system as NB-IoT over GEO, it's suggested to use a single DCI signaling to simultaneously activate both DL SPS and UL SPS.</w:t>
      </w:r>
    </w:p>
    <w:p w14:paraId="30562433" w14:textId="77777777" w:rsidR="00587C24" w:rsidRPr="004E3CCD" w:rsidRDefault="00587C24" w:rsidP="00587C24">
      <w:pPr>
        <w:snapToGrid w:val="0"/>
        <w:spacing w:after="100" w:line="264" w:lineRule="auto"/>
        <w:rPr>
          <w:rFonts w:eastAsia="等线" w:cs="Times New Roman"/>
          <w:b/>
          <w:lang w:eastAsia="zh-CN"/>
        </w:rPr>
      </w:pPr>
      <w:r w:rsidRPr="004E3CCD">
        <w:rPr>
          <w:rFonts w:eastAsia="等线" w:cs="Times New Roman"/>
          <w:b/>
          <w:lang w:eastAsia="zh-CN"/>
        </w:rPr>
        <w:t>Proposal 3c: RAN2 consult with RAN1 on whether UL SPS and DL SPS resources need to be assigned separately, e.g., as legacy.</w:t>
      </w:r>
    </w:p>
    <w:p w14:paraId="1CDD4EDD" w14:textId="77777777" w:rsidR="00587C24" w:rsidRDefault="00587C24" w:rsidP="007E6F39">
      <w:pPr>
        <w:pStyle w:val="ListParagraph1"/>
        <w:adjustRightInd w:val="0"/>
        <w:snapToGrid w:val="0"/>
        <w:spacing w:line="259" w:lineRule="auto"/>
        <w:ind w:firstLineChars="0" w:firstLine="0"/>
        <w:rPr>
          <w:rFonts w:eastAsia="等线"/>
          <w:sz w:val="20"/>
          <w:szCs w:val="20"/>
        </w:rPr>
      </w:pPr>
    </w:p>
    <w:p w14:paraId="0A6EB64F" w14:textId="77777777" w:rsidR="007E6F39" w:rsidRPr="004E3CCD" w:rsidRDefault="007E6F39" w:rsidP="007E6F39">
      <w:pPr>
        <w:snapToGrid w:val="0"/>
        <w:spacing w:after="100"/>
        <w:rPr>
          <w:rFonts w:eastAsia="等线" w:cs="Times New Roman"/>
          <w:b/>
          <w:szCs w:val="21"/>
          <w:lang w:eastAsia="zh-CN"/>
        </w:rPr>
      </w:pPr>
      <w:r w:rsidRPr="004E3CCD">
        <w:rPr>
          <w:rFonts w:eastAsia="等线" w:cs="Times New Roman"/>
          <w:b/>
          <w:szCs w:val="21"/>
          <w:lang w:eastAsia="zh-CN"/>
        </w:rPr>
        <w:t>Proposal 4a: SPS update can be supported for NB-IoT over GEO. It can further check whether this can already be supported by legacy SPS. Meanwhile, no need to support two or more SPS configurations and also the switch between them.</w:t>
      </w:r>
    </w:p>
    <w:p w14:paraId="505705EA" w14:textId="77777777" w:rsidR="007E6F39" w:rsidRPr="004E3CCD" w:rsidRDefault="007E6F39" w:rsidP="007E6F39">
      <w:pPr>
        <w:snapToGrid w:val="0"/>
        <w:spacing w:after="100"/>
        <w:rPr>
          <w:rFonts w:eastAsia="等线" w:cs="Times New Roman"/>
          <w:b/>
          <w:szCs w:val="21"/>
          <w:lang w:eastAsia="zh-CN"/>
        </w:rPr>
      </w:pPr>
      <w:r w:rsidRPr="004E3CCD">
        <w:rPr>
          <w:rFonts w:eastAsia="等线" w:cs="Times New Roman"/>
          <w:b/>
          <w:szCs w:val="21"/>
          <w:lang w:eastAsia="zh-CN"/>
        </w:rPr>
        <w:lastRenderedPageBreak/>
        <w:t>Proposal 4b: It’s suggested to introduce new PRB resource type in SPS resource assignment. The NW can update SPS resource to another PRB.</w:t>
      </w:r>
    </w:p>
    <w:p w14:paraId="2D411355" w14:textId="77777777" w:rsidR="007E6F39" w:rsidRDefault="007E6F39" w:rsidP="007E6F39">
      <w:pPr>
        <w:pStyle w:val="ListParagraph1"/>
        <w:adjustRightInd w:val="0"/>
        <w:snapToGrid w:val="0"/>
        <w:spacing w:line="259" w:lineRule="auto"/>
        <w:ind w:firstLineChars="0" w:firstLine="0"/>
        <w:rPr>
          <w:rFonts w:eastAsia="等线"/>
          <w:sz w:val="20"/>
          <w:szCs w:val="20"/>
        </w:rPr>
      </w:pPr>
    </w:p>
    <w:p w14:paraId="5C5074C9" w14:textId="77777777" w:rsidR="007E6F39" w:rsidRPr="004E3CCD" w:rsidRDefault="007E6F39" w:rsidP="007E6F39">
      <w:pPr>
        <w:pStyle w:val="YJ-Proposal"/>
        <w:numPr>
          <w:ilvl w:val="0"/>
          <w:numId w:val="0"/>
        </w:numPr>
        <w:spacing w:before="120" w:after="120"/>
        <w:jc w:val="both"/>
        <w:rPr>
          <w:rFonts w:eastAsia="等线" w:cs="Times New Roman"/>
          <w:lang w:eastAsia="zh-CN"/>
        </w:rPr>
      </w:pPr>
      <w:r w:rsidRPr="004E3CCD">
        <w:rPr>
          <w:rFonts w:cs="Times New Roman"/>
          <w:i w:val="0"/>
          <w:lang w:val="en-US" w:eastAsia="zh-CN"/>
        </w:rPr>
        <w:t>Proposal 5a: It’s suggested to introduce at least one more DRB</w:t>
      </w:r>
      <w:r>
        <w:rPr>
          <w:rFonts w:cs="Times New Roman"/>
          <w:i w:val="0"/>
          <w:lang w:val="en-US" w:eastAsia="zh-CN"/>
        </w:rPr>
        <w:t xml:space="preserve"> (besides the existing two DRBs)</w:t>
      </w:r>
      <w:r w:rsidRPr="004E3CCD">
        <w:rPr>
          <w:rFonts w:cs="Times New Roman"/>
          <w:i w:val="0"/>
          <w:lang w:val="en-US" w:eastAsia="zh-CN"/>
        </w:rPr>
        <w:t xml:space="preserve"> for UP solution.</w:t>
      </w:r>
      <w:r w:rsidRPr="004E3CCD">
        <w:rPr>
          <w:rFonts w:eastAsia="等线" w:cs="Times New Roman"/>
          <w:lang w:eastAsia="zh-CN"/>
        </w:rPr>
        <w:t xml:space="preserve"> </w:t>
      </w:r>
    </w:p>
    <w:p w14:paraId="11110781" w14:textId="555116E2" w:rsidR="007E6F39" w:rsidRPr="007E6F39" w:rsidRDefault="007E6F39" w:rsidP="007E6F39">
      <w:pPr>
        <w:pStyle w:val="YJ-Proposal"/>
        <w:numPr>
          <w:ilvl w:val="0"/>
          <w:numId w:val="0"/>
        </w:numPr>
        <w:spacing w:before="120" w:after="120"/>
        <w:jc w:val="both"/>
        <w:rPr>
          <w:rFonts w:cs="Times New Roman" w:hint="eastAsia"/>
          <w:i w:val="0"/>
          <w:lang w:val="en-US" w:eastAsia="zh-CN"/>
        </w:rPr>
      </w:pPr>
      <w:r w:rsidRPr="004E3CCD">
        <w:rPr>
          <w:rFonts w:cs="Times New Roman"/>
          <w:i w:val="0"/>
          <w:lang w:val="en-US" w:eastAsia="zh-CN"/>
        </w:rPr>
        <w:t xml:space="preserve">Proposal 5b: </w:t>
      </w:r>
      <w:r>
        <w:rPr>
          <w:rFonts w:cs="Times New Roman"/>
          <w:i w:val="0"/>
          <w:lang w:val="en-US" w:eastAsia="zh-CN"/>
        </w:rPr>
        <w:t xml:space="preserve">The choice between </w:t>
      </w:r>
      <w:r w:rsidRPr="0080520E">
        <w:rPr>
          <w:rFonts w:cs="Times New Roman"/>
          <w:i w:val="0"/>
          <w:lang w:val="en-US" w:eastAsia="zh-CN"/>
        </w:rPr>
        <w:t>the normal UP solution or the UP optimization solution can be left to implementation decision based on the NW and UE capabilities</w:t>
      </w:r>
      <w:r w:rsidRPr="004E3CCD">
        <w:rPr>
          <w:rFonts w:cs="Times New Roman"/>
          <w:i w:val="0"/>
          <w:lang w:val="en-US" w:eastAsia="zh-CN"/>
        </w:rPr>
        <w:t>.</w:t>
      </w:r>
      <w:r w:rsidRPr="0080520E">
        <w:rPr>
          <w:rFonts w:cs="Times New Roman"/>
          <w:i w:val="0"/>
          <w:lang w:val="en-US" w:eastAsia="zh-CN"/>
        </w:rPr>
        <w:t xml:space="preserve"> </w:t>
      </w:r>
    </w:p>
    <w:bookmarkEnd w:id="1"/>
    <w:bookmarkEnd w:id="2"/>
    <w:p w14:paraId="27973EB6" w14:textId="04E6CCA3" w:rsidR="000D5D9E" w:rsidRDefault="00BA6B90" w:rsidP="00ED75AD">
      <w:pPr>
        <w:pStyle w:val="1"/>
        <w:numPr>
          <w:ilvl w:val="0"/>
          <w:numId w:val="10"/>
        </w:numPr>
        <w:jc w:val="both"/>
        <w:rPr>
          <w:rFonts w:cs="Arial"/>
          <w:b/>
          <w:bCs/>
          <w:lang w:val="en-US"/>
        </w:rPr>
      </w:pPr>
      <w:r>
        <w:rPr>
          <w:rFonts w:cs="Arial"/>
          <w:b/>
          <w:bCs/>
          <w:lang w:val="en-US"/>
        </w:rPr>
        <w:t>Reference</w:t>
      </w:r>
    </w:p>
    <w:p w14:paraId="3C479123" w14:textId="3B6A20B9" w:rsidR="00306BCA" w:rsidRPr="00306BCA" w:rsidRDefault="00306BCA" w:rsidP="00F23193">
      <w:pPr>
        <w:spacing w:after="60"/>
        <w:jc w:val="both"/>
        <w:rPr>
          <w:lang w:val="en-GB"/>
        </w:rPr>
      </w:pPr>
      <w:r w:rsidRPr="00306BCA">
        <w:rPr>
          <w:lang w:val="en-GB"/>
        </w:rPr>
        <w:t>[1] RP-251867</w:t>
      </w:r>
      <w:r>
        <w:rPr>
          <w:lang w:val="en-GB"/>
        </w:rPr>
        <w:t>,</w:t>
      </w:r>
      <w:r w:rsidRPr="00306BCA">
        <w:rPr>
          <w:lang w:val="en-GB"/>
        </w:rPr>
        <w:t xml:space="preserve"> New WI: Non-Terrestrial Networks (NTN) for Internet of Things (IoT) Phase 4, vivo (moderator), RAN#108, 2025-06</w:t>
      </w:r>
    </w:p>
    <w:p w14:paraId="29310B02" w14:textId="30102749" w:rsidR="00154C27" w:rsidRDefault="00306BCA" w:rsidP="00770CFC">
      <w:pPr>
        <w:spacing w:after="60"/>
        <w:jc w:val="both"/>
        <w:rPr>
          <w:lang w:val="en-GB"/>
        </w:rPr>
      </w:pPr>
      <w:r w:rsidRPr="00306BCA">
        <w:rPr>
          <w:lang w:val="en-GB"/>
        </w:rPr>
        <w:t xml:space="preserve">[2] </w:t>
      </w:r>
      <w:r w:rsidR="00C66A6A" w:rsidRPr="00C66A6A">
        <w:rPr>
          <w:lang w:val="en-GB"/>
        </w:rPr>
        <w:t>RP-253813</w:t>
      </w:r>
      <w:r w:rsidR="00C66A6A">
        <w:rPr>
          <w:lang w:val="en-GB"/>
        </w:rPr>
        <w:t xml:space="preserve">, </w:t>
      </w:r>
      <w:r w:rsidR="00C66A6A" w:rsidRPr="00C66A6A">
        <w:rPr>
          <w:lang w:val="en-GB"/>
        </w:rPr>
        <w:t>Revised WID Non-Terrestrial Networks (NTN) for Internet of Things</w:t>
      </w:r>
      <w:r w:rsidRPr="00306BCA">
        <w:rPr>
          <w:lang w:val="en-GB"/>
        </w:rPr>
        <w:t>, RAN#1</w:t>
      </w:r>
      <w:r w:rsidR="00C66A6A">
        <w:rPr>
          <w:lang w:val="en-GB"/>
        </w:rPr>
        <w:t>10</w:t>
      </w:r>
      <w:r w:rsidRPr="00306BCA">
        <w:rPr>
          <w:lang w:val="en-GB"/>
        </w:rPr>
        <w:t>, 2025-</w:t>
      </w:r>
      <w:r w:rsidR="00C66A6A">
        <w:rPr>
          <w:lang w:val="en-GB"/>
        </w:rPr>
        <w:t>12</w:t>
      </w:r>
    </w:p>
    <w:p w14:paraId="77A558C0" w14:textId="381F1683" w:rsidR="00C66A6A" w:rsidRDefault="00472F78" w:rsidP="00472F78">
      <w:pPr>
        <w:spacing w:after="60"/>
        <w:jc w:val="both"/>
        <w:rPr>
          <w:lang w:val="en-GB"/>
        </w:rPr>
      </w:pPr>
      <w:r>
        <w:rPr>
          <w:lang w:val="en-GB"/>
        </w:rPr>
        <w:t>[</w:t>
      </w:r>
      <w:r w:rsidR="008C7B08">
        <w:rPr>
          <w:lang w:val="en-GB"/>
        </w:rPr>
        <w:t>3</w:t>
      </w:r>
      <w:r>
        <w:rPr>
          <w:lang w:val="en-GB"/>
        </w:rPr>
        <w:t xml:space="preserve">] </w:t>
      </w:r>
      <w:r w:rsidRPr="00472F78">
        <w:rPr>
          <w:lang w:val="en-GB"/>
        </w:rPr>
        <w:t>TR 26.940 V0.4.0 Study on Ultra Low Bit rate Speech Codecs (Release 20), 2025-11</w:t>
      </w:r>
    </w:p>
    <w:p w14:paraId="3A971C37" w14:textId="3539E97D" w:rsidR="00AD0933" w:rsidRPr="00AD0933" w:rsidRDefault="00AD0933" w:rsidP="00AD0933">
      <w:pPr>
        <w:spacing w:after="60"/>
        <w:jc w:val="both"/>
        <w:rPr>
          <w:lang w:val="en-GB"/>
        </w:rPr>
      </w:pPr>
      <w:r>
        <w:rPr>
          <w:lang w:val="en-GB"/>
        </w:rPr>
        <w:t>[</w:t>
      </w:r>
      <w:r w:rsidR="008C7B08">
        <w:rPr>
          <w:lang w:val="en-GB"/>
        </w:rPr>
        <w:t>4</w:t>
      </w:r>
      <w:r>
        <w:rPr>
          <w:lang w:val="en-GB"/>
        </w:rPr>
        <w:t xml:space="preserve">] </w:t>
      </w:r>
      <w:r w:rsidRPr="00AD0933">
        <w:rPr>
          <w:lang w:val="en-GB"/>
        </w:rPr>
        <w:t>TS 22.261 V20.5.0, Service requirements for the 5G system; Stage 1 (Release 20), 2025-12</w:t>
      </w:r>
    </w:p>
    <w:p w14:paraId="6C4188FC" w14:textId="3D0CE377" w:rsidR="00154C27" w:rsidRPr="00154C27" w:rsidRDefault="00154C27" w:rsidP="00154C27">
      <w:pPr>
        <w:pStyle w:val="1"/>
        <w:jc w:val="both"/>
        <w:rPr>
          <w:rFonts w:cs="Arial"/>
          <w:b/>
          <w:bCs/>
          <w:sz w:val="32"/>
          <w:szCs w:val="32"/>
          <w:lang w:val="en-US"/>
        </w:rPr>
      </w:pPr>
      <w:r w:rsidRPr="00154C27">
        <w:rPr>
          <w:rFonts w:cs="Arial" w:hint="eastAsia"/>
          <w:b/>
          <w:bCs/>
          <w:sz w:val="32"/>
          <w:szCs w:val="32"/>
          <w:lang w:val="en-US"/>
        </w:rPr>
        <w:t>A</w:t>
      </w:r>
      <w:r w:rsidRPr="00154C27">
        <w:rPr>
          <w:rFonts w:cs="Arial"/>
          <w:b/>
          <w:bCs/>
          <w:sz w:val="32"/>
          <w:szCs w:val="32"/>
          <w:lang w:val="en-US"/>
        </w:rPr>
        <w:t xml:space="preserve">nnex </w:t>
      </w:r>
      <w:r w:rsidR="00770CFC">
        <w:rPr>
          <w:rFonts w:cs="Arial"/>
          <w:b/>
          <w:bCs/>
          <w:sz w:val="32"/>
          <w:szCs w:val="32"/>
          <w:lang w:val="en-US"/>
        </w:rPr>
        <w:t>A</w:t>
      </w:r>
      <w:r w:rsidRPr="00154C27">
        <w:rPr>
          <w:rFonts w:cs="Arial"/>
          <w:b/>
          <w:bCs/>
          <w:sz w:val="32"/>
          <w:szCs w:val="32"/>
          <w:lang w:val="en-US"/>
        </w:rPr>
        <w:t xml:space="preserve">: </w:t>
      </w:r>
      <w:r>
        <w:rPr>
          <w:rFonts w:cs="Arial"/>
          <w:b/>
          <w:bCs/>
          <w:sz w:val="32"/>
          <w:szCs w:val="32"/>
          <w:lang w:val="en-US"/>
        </w:rPr>
        <w:t>Background information</w:t>
      </w:r>
    </w:p>
    <w:p w14:paraId="2AA83CD4" w14:textId="4F11D7CB" w:rsidR="00A31E2E" w:rsidRDefault="001213FF" w:rsidP="00A31E2E">
      <w:pPr>
        <w:pStyle w:val="20"/>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hAnsi="Arial"/>
          <w:lang w:eastAsia="zh-CN"/>
        </w:rPr>
      </w:pPr>
      <w:r w:rsidRPr="000E0150">
        <w:rPr>
          <w:rFonts w:ascii="Arial" w:hAnsi="Arial" w:hint="eastAsia"/>
          <w:lang w:eastAsia="zh-CN"/>
        </w:rPr>
        <w:t>A</w:t>
      </w:r>
      <w:r w:rsidRPr="000E0150">
        <w:rPr>
          <w:rFonts w:ascii="Arial" w:hAnsi="Arial"/>
          <w:lang w:eastAsia="zh-CN"/>
        </w:rPr>
        <w:t xml:space="preserve">nnex </w:t>
      </w:r>
      <w:r w:rsidR="00770CFC">
        <w:rPr>
          <w:rFonts w:ascii="Arial" w:hAnsi="Arial"/>
          <w:lang w:eastAsia="zh-CN"/>
        </w:rPr>
        <w:t>A</w:t>
      </w:r>
      <w:r w:rsidRPr="000E0150">
        <w:rPr>
          <w:rFonts w:ascii="Arial" w:hAnsi="Arial"/>
          <w:lang w:eastAsia="zh-CN"/>
        </w:rPr>
        <w:t>.</w:t>
      </w:r>
      <w:r w:rsidR="00770CFC">
        <w:rPr>
          <w:rFonts w:ascii="Arial" w:hAnsi="Arial"/>
          <w:lang w:eastAsia="zh-CN"/>
        </w:rPr>
        <w:t>1</w:t>
      </w:r>
      <w:r>
        <w:rPr>
          <w:rFonts w:ascii="Arial" w:hAnsi="Arial"/>
          <w:lang w:eastAsia="zh-CN"/>
        </w:rPr>
        <w:t xml:space="preserve">: </w:t>
      </w:r>
      <w:r w:rsidR="001731AD">
        <w:rPr>
          <w:rFonts w:ascii="Arial" w:hAnsi="Arial"/>
          <w:lang w:eastAsia="zh-CN"/>
        </w:rPr>
        <w:t>Procedure</w:t>
      </w:r>
    </w:p>
    <w:p w14:paraId="6A888152" w14:textId="06B4745F" w:rsidR="008C7B08" w:rsidRPr="008C7B08" w:rsidRDefault="008C7B08" w:rsidP="008C7B08">
      <w:pPr>
        <w:rPr>
          <w:rFonts w:eastAsia="等线"/>
          <w:lang w:eastAsia="zh-CN"/>
        </w:rPr>
      </w:pPr>
      <w:r>
        <w:rPr>
          <w:rFonts w:eastAsia="等线" w:hint="eastAsia"/>
          <w:lang w:eastAsia="zh-CN"/>
        </w:rPr>
        <w:t>N</w:t>
      </w:r>
      <w:r>
        <w:rPr>
          <w:rFonts w:eastAsia="等线"/>
          <w:lang w:eastAsia="zh-CN"/>
        </w:rPr>
        <w:t>ote: For NB-IoT, there is no legacy voice service related procedure. Here when we say “legacy”, it just means we make reference to the possible voice service related procedures in legacy 4G or 5G.</w:t>
      </w:r>
    </w:p>
    <w:p w14:paraId="53072EE6" w14:textId="5EC23F5B" w:rsidR="00490853" w:rsidRDefault="001731AD" w:rsidP="00FB5613">
      <w:pPr>
        <w:pStyle w:val="3"/>
        <w:spacing w:before="200" w:after="160"/>
        <w:rPr>
          <w:rFonts w:ascii="Arial" w:eastAsia="等线" w:hAnsi="Arial"/>
          <w:color w:val="auto"/>
          <w:lang w:eastAsia="zh-CN"/>
        </w:rPr>
      </w:pPr>
      <w:r w:rsidRPr="00FB5613">
        <w:rPr>
          <w:rFonts w:ascii="Arial" w:hAnsi="Arial"/>
          <w:color w:val="auto"/>
          <w:lang w:eastAsia="zh-CN"/>
        </w:rPr>
        <w:lastRenderedPageBreak/>
        <w:t>A.1.1</w:t>
      </w:r>
      <w:r w:rsidR="00FB5613">
        <w:rPr>
          <w:rFonts w:ascii="Arial" w:hAnsi="Arial"/>
          <w:color w:val="auto"/>
          <w:lang w:eastAsia="zh-CN"/>
        </w:rPr>
        <w:t xml:space="preserve"> </w:t>
      </w:r>
      <w:r w:rsidRPr="00FB5613">
        <w:rPr>
          <w:rFonts w:ascii="Arial" w:hAnsi="Arial" w:hint="eastAsia"/>
          <w:color w:val="auto"/>
          <w:lang w:eastAsia="zh-CN"/>
        </w:rPr>
        <w:t>“</w:t>
      </w:r>
      <w:r w:rsidRPr="00FB5613">
        <w:rPr>
          <w:rFonts w:ascii="Arial" w:hAnsi="Arial"/>
          <w:color w:val="auto"/>
          <w:lang w:eastAsia="zh-CN"/>
        </w:rPr>
        <w:t>legacy” Attach/PDN connection procedure</w:t>
      </w:r>
      <w:r w:rsidRPr="00FB5613">
        <w:rPr>
          <w:rFonts w:ascii="Arial" w:hAnsi="Arial"/>
          <w:color w:val="auto"/>
          <w:lang w:eastAsia="zh-CN"/>
        </w:rPr>
        <w:cr/>
      </w:r>
      <w:r w:rsidR="00490853" w:rsidRPr="00490853">
        <w:t xml:space="preserve"> </w:t>
      </w:r>
      <w:r w:rsidR="00490853">
        <w:object w:dxaOrig="10573" w:dyaOrig="12337" w14:anchorId="60B11B97">
          <v:shape id="_x0000_i1030" type="#_x0000_t75" style="width:481.4pt;height:562.15pt" o:ole="">
            <v:imagedata r:id="rId18" o:title=""/>
          </v:shape>
          <o:OLEObject Type="Embed" ProgID="Visio.Drawing.15" ShapeID="_x0000_i1030" DrawAspect="Content" ObjectID="_1831301114" r:id="rId19"/>
        </w:object>
      </w:r>
    </w:p>
    <w:p w14:paraId="01102168" w14:textId="55944DCC" w:rsidR="001731AD" w:rsidRPr="00490853" w:rsidRDefault="00FB5613" w:rsidP="00FB5613">
      <w:pPr>
        <w:pStyle w:val="3"/>
        <w:spacing w:before="200" w:after="160"/>
        <w:rPr>
          <w:rFonts w:ascii="Arial" w:hAnsi="Arial"/>
          <w:color w:val="auto"/>
          <w:lang w:eastAsia="zh-CN"/>
        </w:rPr>
      </w:pPr>
      <w:r w:rsidRPr="00FB5613">
        <w:rPr>
          <w:rFonts w:ascii="Arial" w:hAnsi="Arial"/>
          <w:color w:val="auto"/>
          <w:lang w:eastAsia="zh-CN"/>
        </w:rPr>
        <w:lastRenderedPageBreak/>
        <w:t>A.1.</w:t>
      </w:r>
      <w:r>
        <w:rPr>
          <w:rFonts w:ascii="Arial" w:hAnsi="Arial"/>
          <w:color w:val="auto"/>
          <w:lang w:eastAsia="zh-CN"/>
        </w:rPr>
        <w:t xml:space="preserve">2 </w:t>
      </w:r>
      <w:r w:rsidRPr="00FB5613">
        <w:rPr>
          <w:rFonts w:ascii="Arial" w:hAnsi="Arial" w:hint="eastAsia"/>
          <w:color w:val="auto"/>
          <w:lang w:eastAsia="zh-CN"/>
        </w:rPr>
        <w:t>“</w:t>
      </w:r>
      <w:r w:rsidRPr="00FB5613">
        <w:rPr>
          <w:rFonts w:ascii="Arial" w:hAnsi="Arial"/>
          <w:color w:val="auto"/>
          <w:lang w:eastAsia="zh-CN"/>
        </w:rPr>
        <w:t>legacy” voice call</w:t>
      </w:r>
      <w:r w:rsidR="008C7B08" w:rsidRPr="008C7B08">
        <w:rPr>
          <w:rFonts w:ascii="Arial" w:hAnsi="Arial"/>
          <w:color w:val="auto"/>
          <w:lang w:eastAsia="zh-CN"/>
        </w:rPr>
        <w:t xml:space="preserve"> </w:t>
      </w:r>
      <w:r w:rsidR="008C7B08" w:rsidRPr="00FB5613">
        <w:rPr>
          <w:rFonts w:ascii="Arial" w:hAnsi="Arial"/>
          <w:color w:val="auto"/>
          <w:lang w:eastAsia="zh-CN"/>
        </w:rPr>
        <w:t>procedure</w:t>
      </w:r>
      <w:r w:rsidR="00490853" w:rsidRPr="00490853">
        <w:t xml:space="preserve"> </w:t>
      </w:r>
      <w:r w:rsidR="00490853">
        <w:object w:dxaOrig="10573" w:dyaOrig="9505" w14:anchorId="0E49B56F">
          <v:shape id="_x0000_i1031" type="#_x0000_t75" style="width:481.4pt;height:432.9pt" o:ole="">
            <v:imagedata r:id="rId20" o:title=""/>
          </v:shape>
          <o:OLEObject Type="Embed" ProgID="Visio.Drawing.15" ShapeID="_x0000_i1031" DrawAspect="Content" ObjectID="_1831301115" r:id="rId21"/>
        </w:object>
      </w:r>
    </w:p>
    <w:p w14:paraId="1B0745DE" w14:textId="77777777" w:rsidR="001731AD" w:rsidRPr="001731AD" w:rsidRDefault="001731AD" w:rsidP="001731AD">
      <w:pPr>
        <w:rPr>
          <w:rFonts w:eastAsia="等线"/>
          <w:lang w:eastAsia="zh-CN"/>
        </w:rPr>
      </w:pPr>
    </w:p>
    <w:sectPr w:rsidR="001731AD" w:rsidRPr="001731AD">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EE88C" w14:textId="77777777" w:rsidR="00951C3D" w:rsidRDefault="00951C3D">
      <w:pPr>
        <w:spacing w:line="240" w:lineRule="auto"/>
      </w:pPr>
      <w:r>
        <w:separator/>
      </w:r>
    </w:p>
  </w:endnote>
  <w:endnote w:type="continuationSeparator" w:id="0">
    <w:p w14:paraId="2B32EAAE" w14:textId="77777777" w:rsidR="00951C3D" w:rsidRDefault="00951C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simsu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826A5" w14:textId="77777777" w:rsidR="00202D34" w:rsidRDefault="00202D3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DA273" w14:textId="77777777" w:rsidR="00EB1E7C" w:rsidRDefault="00EB1E7C">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7E6F39">
      <w:rPr>
        <w:rStyle w:val="af0"/>
        <w:rFonts w:eastAsiaTheme="majorEastAsia"/>
        <w:noProof/>
      </w:rPr>
      <w:t>11</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7E6F39">
      <w:rPr>
        <w:rStyle w:val="af0"/>
        <w:rFonts w:eastAsiaTheme="majorEastAsia"/>
        <w:noProof/>
      </w:rPr>
      <w:t>15</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A4836" w14:textId="77777777" w:rsidR="00202D34" w:rsidRDefault="00202D3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F2889" w14:textId="77777777" w:rsidR="00951C3D" w:rsidRDefault="00951C3D">
      <w:pPr>
        <w:spacing w:after="0"/>
      </w:pPr>
      <w:r>
        <w:separator/>
      </w:r>
    </w:p>
  </w:footnote>
  <w:footnote w:type="continuationSeparator" w:id="0">
    <w:p w14:paraId="632B00AB" w14:textId="77777777" w:rsidR="00951C3D" w:rsidRDefault="00951C3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DA2E8" w14:textId="77777777" w:rsidR="00EB1E7C" w:rsidRDefault="00EB1E7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7D97A" w14:textId="77777777" w:rsidR="00202D34" w:rsidRDefault="00202D34">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4065A" w14:textId="77777777" w:rsidR="00202D34" w:rsidRDefault="00202D3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2C8524D"/>
    <w:multiLevelType w:val="multilevel"/>
    <w:tmpl w:val="19124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2E161C"/>
    <w:multiLevelType w:val="hybridMultilevel"/>
    <w:tmpl w:val="AFEA14DE"/>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064DE0"/>
    <w:multiLevelType w:val="hybridMultilevel"/>
    <w:tmpl w:val="C9C41644"/>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5E4451"/>
    <w:multiLevelType w:val="hybridMultilevel"/>
    <w:tmpl w:val="224ACE1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8F0EB5"/>
    <w:multiLevelType w:val="multilevel"/>
    <w:tmpl w:val="DB3ACD3A"/>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C371C83"/>
    <w:multiLevelType w:val="multilevel"/>
    <w:tmpl w:val="78E67824"/>
    <w:lvl w:ilvl="0">
      <w:start w:val="1"/>
      <w:numFmt w:val="decimal"/>
      <w:lvlText w:val="%1"/>
      <w:lvlJc w:val="left"/>
      <w:pPr>
        <w:ind w:left="432" w:hanging="432"/>
      </w:pPr>
    </w:lvl>
    <w:lvl w:ilvl="1">
      <w:start w:val="1"/>
      <w:numFmt w:val="bullet"/>
      <w:lvlText w:val=""/>
      <w:lvlJc w:val="left"/>
      <w:pPr>
        <w:ind w:left="2419" w:hanging="576"/>
      </w:pPr>
      <w:rPr>
        <w:rFonts w:ascii="Wingdings" w:hAnsi="Wingdings" w:hint="default"/>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1F74111"/>
    <w:multiLevelType w:val="hybridMultilevel"/>
    <w:tmpl w:val="B314781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EE7DB2"/>
    <w:multiLevelType w:val="hybridMultilevel"/>
    <w:tmpl w:val="B16282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9C63AD"/>
    <w:multiLevelType w:val="hybridMultilevel"/>
    <w:tmpl w:val="729A113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2C570BA"/>
    <w:multiLevelType w:val="hybridMultilevel"/>
    <w:tmpl w:val="EA844EF2"/>
    <w:lvl w:ilvl="0" w:tplc="BC1E62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C71CC1"/>
    <w:multiLevelType w:val="multilevel"/>
    <w:tmpl w:val="BA226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E76084"/>
    <w:multiLevelType w:val="hybridMultilevel"/>
    <w:tmpl w:val="CB74C6B0"/>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3D4272"/>
    <w:multiLevelType w:val="hybridMultilevel"/>
    <w:tmpl w:val="C6C4F76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5A579E"/>
    <w:multiLevelType w:val="hybridMultilevel"/>
    <w:tmpl w:val="018CD99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961994"/>
    <w:multiLevelType w:val="hybridMultilevel"/>
    <w:tmpl w:val="CB7E5FB8"/>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2" w15:restartNumberingAfterBreak="0">
    <w:nsid w:val="51474CB8"/>
    <w:multiLevelType w:val="hybridMultilevel"/>
    <w:tmpl w:val="E798351C"/>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5035FF"/>
    <w:multiLevelType w:val="hybridMultilevel"/>
    <w:tmpl w:val="7820F32E"/>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631CAF"/>
    <w:multiLevelType w:val="hybridMultilevel"/>
    <w:tmpl w:val="501485F8"/>
    <w:lvl w:ilvl="0" w:tplc="ED5A13FE">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78523F"/>
    <w:multiLevelType w:val="hybridMultilevel"/>
    <w:tmpl w:val="204C71E0"/>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4B2955"/>
    <w:multiLevelType w:val="hybridMultilevel"/>
    <w:tmpl w:val="6428CE2E"/>
    <w:lvl w:ilvl="0" w:tplc="2E54B18C">
      <w:start w:val="1"/>
      <w:numFmt w:val="decim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E3655AF"/>
    <w:multiLevelType w:val="hybridMultilevel"/>
    <w:tmpl w:val="D0F4BCC4"/>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595998"/>
    <w:multiLevelType w:val="hybridMultilevel"/>
    <w:tmpl w:val="DEDAE842"/>
    <w:lvl w:ilvl="0" w:tplc="6854C9F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30"/>
  </w:num>
  <w:num w:numId="3">
    <w:abstractNumId w:val="15"/>
  </w:num>
  <w:num w:numId="4">
    <w:abstractNumId w:val="21"/>
  </w:num>
  <w:num w:numId="5">
    <w:abstractNumId w:val="0"/>
  </w:num>
  <w:num w:numId="6">
    <w:abstractNumId w:val="2"/>
  </w:num>
  <w:num w:numId="7">
    <w:abstractNumId w:val="31"/>
  </w:num>
  <w:num w:numId="8">
    <w:abstractNumId w:val="12"/>
  </w:num>
  <w:num w:numId="9">
    <w:abstractNumId w:val="32"/>
  </w:num>
  <w:num w:numId="10">
    <w:abstractNumId w:val="13"/>
  </w:num>
  <w:num w:numId="11">
    <w:abstractNumId w:val="22"/>
  </w:num>
  <w:num w:numId="12">
    <w:abstractNumId w:val="9"/>
  </w:num>
  <w:num w:numId="13">
    <w:abstractNumId w:val="5"/>
  </w:num>
  <w:num w:numId="14">
    <w:abstractNumId w:val="7"/>
  </w:num>
  <w:num w:numId="15">
    <w:abstractNumId w:val="1"/>
  </w:num>
  <w:num w:numId="16">
    <w:abstractNumId w:val="14"/>
  </w:num>
  <w:num w:numId="17">
    <w:abstractNumId w:val="24"/>
  </w:num>
  <w:num w:numId="18">
    <w:abstractNumId w:val="19"/>
  </w:num>
  <w:num w:numId="19">
    <w:abstractNumId w:val="25"/>
  </w:num>
  <w:num w:numId="20">
    <w:abstractNumId w:val="29"/>
  </w:num>
  <w:num w:numId="21">
    <w:abstractNumId w:val="28"/>
  </w:num>
  <w:num w:numId="22">
    <w:abstractNumId w:val="23"/>
  </w:num>
  <w:num w:numId="23">
    <w:abstractNumId w:val="11"/>
  </w:num>
  <w:num w:numId="24">
    <w:abstractNumId w:val="26"/>
  </w:num>
  <w:num w:numId="25">
    <w:abstractNumId w:val="26"/>
    <w:lvlOverride w:ilvl="0">
      <w:startOverride w:val="1"/>
    </w:lvlOverride>
  </w:num>
  <w:num w:numId="26">
    <w:abstractNumId w:val="27"/>
  </w:num>
  <w:num w:numId="27">
    <w:abstractNumId w:val="18"/>
  </w:num>
  <w:num w:numId="28">
    <w:abstractNumId w:val="6"/>
  </w:num>
  <w:num w:numId="29">
    <w:abstractNumId w:val="20"/>
  </w:num>
  <w:num w:numId="30">
    <w:abstractNumId w:val="3"/>
  </w:num>
  <w:num w:numId="31">
    <w:abstractNumId w:val="16"/>
  </w:num>
  <w:num w:numId="32">
    <w:abstractNumId w:val="10"/>
  </w:num>
  <w:num w:numId="33">
    <w:abstractNumId w:val="4"/>
  </w:num>
  <w:num w:numId="34">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7F77D85"/>
    <w:rsid w:val="AAD38468"/>
    <w:rsid w:val="ABEE53F4"/>
    <w:rsid w:val="AD3FF156"/>
    <w:rsid w:val="ADF529E6"/>
    <w:rsid w:val="AEEC479F"/>
    <w:rsid w:val="AEFD8C93"/>
    <w:rsid w:val="AFB67275"/>
    <w:rsid w:val="AFCF57E0"/>
    <w:rsid w:val="AFFF0C4D"/>
    <w:rsid w:val="B3D66F66"/>
    <w:rsid w:val="B4BFDE32"/>
    <w:rsid w:val="B57E36BC"/>
    <w:rsid w:val="B5BF6983"/>
    <w:rsid w:val="B5FB8270"/>
    <w:rsid w:val="B76371E9"/>
    <w:rsid w:val="B7FB6D21"/>
    <w:rsid w:val="B7FC675C"/>
    <w:rsid w:val="BA7B23C6"/>
    <w:rsid w:val="BADDE3F9"/>
    <w:rsid w:val="BB3FB676"/>
    <w:rsid w:val="BB6C1E6C"/>
    <w:rsid w:val="BBFBAB16"/>
    <w:rsid w:val="BCF5EDDE"/>
    <w:rsid w:val="BDE61792"/>
    <w:rsid w:val="BDE7A99F"/>
    <w:rsid w:val="BDEE1441"/>
    <w:rsid w:val="BE3D15F8"/>
    <w:rsid w:val="BE61A7D5"/>
    <w:rsid w:val="BE77FE5B"/>
    <w:rsid w:val="BE7E8A05"/>
    <w:rsid w:val="BF3F4E4A"/>
    <w:rsid w:val="BF4B62F0"/>
    <w:rsid w:val="BF6F9743"/>
    <w:rsid w:val="BF7FEFA2"/>
    <w:rsid w:val="BFF76D42"/>
    <w:rsid w:val="BFFF58BD"/>
    <w:rsid w:val="CB91F186"/>
    <w:rsid w:val="CBFF8685"/>
    <w:rsid w:val="CECFFA3B"/>
    <w:rsid w:val="CF4714AE"/>
    <w:rsid w:val="CFBF9D4C"/>
    <w:rsid w:val="CFF3F5F0"/>
    <w:rsid w:val="D37F4C68"/>
    <w:rsid w:val="D39F6B00"/>
    <w:rsid w:val="D575FC31"/>
    <w:rsid w:val="D6CFF969"/>
    <w:rsid w:val="D79DCA52"/>
    <w:rsid w:val="D7BDEBFE"/>
    <w:rsid w:val="D7E72850"/>
    <w:rsid w:val="D7F6DA9A"/>
    <w:rsid w:val="D96B3EF2"/>
    <w:rsid w:val="D9A77203"/>
    <w:rsid w:val="D9FC5857"/>
    <w:rsid w:val="DB57F586"/>
    <w:rsid w:val="DBABB667"/>
    <w:rsid w:val="DBF91EB3"/>
    <w:rsid w:val="DBFBC9BE"/>
    <w:rsid w:val="DDBB7F84"/>
    <w:rsid w:val="DF6ABEE3"/>
    <w:rsid w:val="DFBD1066"/>
    <w:rsid w:val="DFDF7560"/>
    <w:rsid w:val="DFED06EF"/>
    <w:rsid w:val="DFEF7856"/>
    <w:rsid w:val="DFF71820"/>
    <w:rsid w:val="DFFF61BF"/>
    <w:rsid w:val="E4BF6A47"/>
    <w:rsid w:val="E4E4B7E6"/>
    <w:rsid w:val="E5F6876E"/>
    <w:rsid w:val="E6F52A9B"/>
    <w:rsid w:val="E7FB9F7E"/>
    <w:rsid w:val="E7FDE193"/>
    <w:rsid w:val="E7FEEC54"/>
    <w:rsid w:val="E83D41F3"/>
    <w:rsid w:val="E99F3B6A"/>
    <w:rsid w:val="EB7EA3CC"/>
    <w:rsid w:val="EBFBD0A2"/>
    <w:rsid w:val="EBFD5431"/>
    <w:rsid w:val="EBFFB9E1"/>
    <w:rsid w:val="ED5FB71C"/>
    <w:rsid w:val="EE7E23E4"/>
    <w:rsid w:val="EE7F493B"/>
    <w:rsid w:val="EE9CF933"/>
    <w:rsid w:val="EFABA983"/>
    <w:rsid w:val="EFBF181B"/>
    <w:rsid w:val="EFCFF58F"/>
    <w:rsid w:val="EFDF358C"/>
    <w:rsid w:val="EFEF474C"/>
    <w:rsid w:val="EFFFDC73"/>
    <w:rsid w:val="F0F3E165"/>
    <w:rsid w:val="F26FCF08"/>
    <w:rsid w:val="F2FF8C5C"/>
    <w:rsid w:val="F63F3C85"/>
    <w:rsid w:val="F6759DE4"/>
    <w:rsid w:val="F6B30A52"/>
    <w:rsid w:val="F6FC273B"/>
    <w:rsid w:val="F730F9B8"/>
    <w:rsid w:val="F73F8080"/>
    <w:rsid w:val="F75398F8"/>
    <w:rsid w:val="F777777C"/>
    <w:rsid w:val="F77EAF5D"/>
    <w:rsid w:val="F77F96A0"/>
    <w:rsid w:val="F79D2B10"/>
    <w:rsid w:val="F7A72983"/>
    <w:rsid w:val="F7D23560"/>
    <w:rsid w:val="F7FF1CD2"/>
    <w:rsid w:val="F95D6EA0"/>
    <w:rsid w:val="F9B7C2FB"/>
    <w:rsid w:val="F9BFB2A1"/>
    <w:rsid w:val="F9BFF11F"/>
    <w:rsid w:val="F9F73F3E"/>
    <w:rsid w:val="FAB34AD3"/>
    <w:rsid w:val="FADD67B2"/>
    <w:rsid w:val="FB4E9BD6"/>
    <w:rsid w:val="FB7F0317"/>
    <w:rsid w:val="FB7FDE0D"/>
    <w:rsid w:val="FBA3D0F8"/>
    <w:rsid w:val="FBB5B834"/>
    <w:rsid w:val="FBC3B071"/>
    <w:rsid w:val="FBE18A6A"/>
    <w:rsid w:val="FBEF14E1"/>
    <w:rsid w:val="FBEFE796"/>
    <w:rsid w:val="FBEFE8AE"/>
    <w:rsid w:val="FBF2E76F"/>
    <w:rsid w:val="FC71C2BC"/>
    <w:rsid w:val="FCAE539F"/>
    <w:rsid w:val="FCCECD9C"/>
    <w:rsid w:val="FCF704CC"/>
    <w:rsid w:val="FCFB4383"/>
    <w:rsid w:val="FD5D1F71"/>
    <w:rsid w:val="FD6DF3B5"/>
    <w:rsid w:val="FDA744B7"/>
    <w:rsid w:val="FDEE1816"/>
    <w:rsid w:val="FDEFD03F"/>
    <w:rsid w:val="FDFF4BA5"/>
    <w:rsid w:val="FDFFF402"/>
    <w:rsid w:val="FE7E095C"/>
    <w:rsid w:val="FEBFFE1C"/>
    <w:rsid w:val="FEFB0F1E"/>
    <w:rsid w:val="FEFE0680"/>
    <w:rsid w:val="FF0BFF3C"/>
    <w:rsid w:val="FF6B5D5A"/>
    <w:rsid w:val="FF6F71A2"/>
    <w:rsid w:val="FF6FE865"/>
    <w:rsid w:val="FF773F42"/>
    <w:rsid w:val="FFCC92C0"/>
    <w:rsid w:val="FFCF8EED"/>
    <w:rsid w:val="FFD71BC2"/>
    <w:rsid w:val="FFD722E0"/>
    <w:rsid w:val="FFDD3EF7"/>
    <w:rsid w:val="FFDE381C"/>
    <w:rsid w:val="FFDFB9F0"/>
    <w:rsid w:val="FFE5CEE6"/>
    <w:rsid w:val="FFE72FCF"/>
    <w:rsid w:val="FFECBA3E"/>
    <w:rsid w:val="FFEF958A"/>
    <w:rsid w:val="FFF12E3C"/>
    <w:rsid w:val="FFF6DF93"/>
    <w:rsid w:val="FFFD2A82"/>
    <w:rsid w:val="FFFF7992"/>
    <w:rsid w:val="FFFF7C44"/>
    <w:rsid w:val="FFFFE764"/>
    <w:rsid w:val="000010F0"/>
    <w:rsid w:val="00001A09"/>
    <w:rsid w:val="00001C67"/>
    <w:rsid w:val="00002739"/>
    <w:rsid w:val="00002B80"/>
    <w:rsid w:val="0000383D"/>
    <w:rsid w:val="000056D3"/>
    <w:rsid w:val="00005C51"/>
    <w:rsid w:val="0000657C"/>
    <w:rsid w:val="000065FF"/>
    <w:rsid w:val="000067E8"/>
    <w:rsid w:val="00006CFF"/>
    <w:rsid w:val="00007650"/>
    <w:rsid w:val="000079E9"/>
    <w:rsid w:val="000105C1"/>
    <w:rsid w:val="00010C3E"/>
    <w:rsid w:val="00010C67"/>
    <w:rsid w:val="000113BA"/>
    <w:rsid w:val="000120AB"/>
    <w:rsid w:val="000132E6"/>
    <w:rsid w:val="000137D0"/>
    <w:rsid w:val="00013A07"/>
    <w:rsid w:val="00015BA3"/>
    <w:rsid w:val="00016DC0"/>
    <w:rsid w:val="000175E7"/>
    <w:rsid w:val="000204BD"/>
    <w:rsid w:val="00020A3D"/>
    <w:rsid w:val="000221B6"/>
    <w:rsid w:val="000225A4"/>
    <w:rsid w:val="0002307C"/>
    <w:rsid w:val="0002343A"/>
    <w:rsid w:val="000239EF"/>
    <w:rsid w:val="00023F9C"/>
    <w:rsid w:val="00024016"/>
    <w:rsid w:val="000249E1"/>
    <w:rsid w:val="00025038"/>
    <w:rsid w:val="0002621F"/>
    <w:rsid w:val="00026F6F"/>
    <w:rsid w:val="00027251"/>
    <w:rsid w:val="00030B73"/>
    <w:rsid w:val="00032107"/>
    <w:rsid w:val="00032DF4"/>
    <w:rsid w:val="00033032"/>
    <w:rsid w:val="00033569"/>
    <w:rsid w:val="00033D5F"/>
    <w:rsid w:val="000341FA"/>
    <w:rsid w:val="000345E8"/>
    <w:rsid w:val="000348F1"/>
    <w:rsid w:val="00034935"/>
    <w:rsid w:val="00034D94"/>
    <w:rsid w:val="00036E85"/>
    <w:rsid w:val="00037C41"/>
    <w:rsid w:val="00041145"/>
    <w:rsid w:val="0004125F"/>
    <w:rsid w:val="0004164D"/>
    <w:rsid w:val="00041737"/>
    <w:rsid w:val="00044B2D"/>
    <w:rsid w:val="00045465"/>
    <w:rsid w:val="000454C5"/>
    <w:rsid w:val="00046F4C"/>
    <w:rsid w:val="00047285"/>
    <w:rsid w:val="00050F0B"/>
    <w:rsid w:val="00051A26"/>
    <w:rsid w:val="000521E1"/>
    <w:rsid w:val="0005298B"/>
    <w:rsid w:val="00053B4D"/>
    <w:rsid w:val="00054C9F"/>
    <w:rsid w:val="00055158"/>
    <w:rsid w:val="0005537C"/>
    <w:rsid w:val="00056420"/>
    <w:rsid w:val="00056BA0"/>
    <w:rsid w:val="00056E42"/>
    <w:rsid w:val="000572B4"/>
    <w:rsid w:val="00060B2D"/>
    <w:rsid w:val="00061DEB"/>
    <w:rsid w:val="000623B3"/>
    <w:rsid w:val="00062C27"/>
    <w:rsid w:val="00063FDD"/>
    <w:rsid w:val="0006420A"/>
    <w:rsid w:val="00064A37"/>
    <w:rsid w:val="0006521F"/>
    <w:rsid w:val="0006668D"/>
    <w:rsid w:val="00066F5C"/>
    <w:rsid w:val="00067D17"/>
    <w:rsid w:val="00070678"/>
    <w:rsid w:val="00071358"/>
    <w:rsid w:val="00071D03"/>
    <w:rsid w:val="00071E37"/>
    <w:rsid w:val="00072F72"/>
    <w:rsid w:val="00073042"/>
    <w:rsid w:val="000730D5"/>
    <w:rsid w:val="00073C12"/>
    <w:rsid w:val="00074364"/>
    <w:rsid w:val="00074CFD"/>
    <w:rsid w:val="000753C5"/>
    <w:rsid w:val="00075C2D"/>
    <w:rsid w:val="00076588"/>
    <w:rsid w:val="00076736"/>
    <w:rsid w:val="000771DD"/>
    <w:rsid w:val="0007725F"/>
    <w:rsid w:val="0007757E"/>
    <w:rsid w:val="00077B86"/>
    <w:rsid w:val="00077DA5"/>
    <w:rsid w:val="00080AC7"/>
    <w:rsid w:val="000811A1"/>
    <w:rsid w:val="00081870"/>
    <w:rsid w:val="00081994"/>
    <w:rsid w:val="00081AE6"/>
    <w:rsid w:val="00081D37"/>
    <w:rsid w:val="0008283E"/>
    <w:rsid w:val="000840E8"/>
    <w:rsid w:val="000842E0"/>
    <w:rsid w:val="0008436C"/>
    <w:rsid w:val="00086EB5"/>
    <w:rsid w:val="00086F9C"/>
    <w:rsid w:val="0008742F"/>
    <w:rsid w:val="0009066D"/>
    <w:rsid w:val="00090BFE"/>
    <w:rsid w:val="00090E7D"/>
    <w:rsid w:val="00090F95"/>
    <w:rsid w:val="000920E8"/>
    <w:rsid w:val="000924E1"/>
    <w:rsid w:val="00092F5E"/>
    <w:rsid w:val="0009300E"/>
    <w:rsid w:val="0009325A"/>
    <w:rsid w:val="000938EA"/>
    <w:rsid w:val="00093DF2"/>
    <w:rsid w:val="0009477B"/>
    <w:rsid w:val="00094E14"/>
    <w:rsid w:val="000951B6"/>
    <w:rsid w:val="0009647C"/>
    <w:rsid w:val="00096C61"/>
    <w:rsid w:val="00097280"/>
    <w:rsid w:val="0009732D"/>
    <w:rsid w:val="000976E7"/>
    <w:rsid w:val="000977BD"/>
    <w:rsid w:val="000979A6"/>
    <w:rsid w:val="00097CF1"/>
    <w:rsid w:val="00097EC1"/>
    <w:rsid w:val="00097FE1"/>
    <w:rsid w:val="000A06EE"/>
    <w:rsid w:val="000A1CC2"/>
    <w:rsid w:val="000A2670"/>
    <w:rsid w:val="000A27E1"/>
    <w:rsid w:val="000A2B2C"/>
    <w:rsid w:val="000A3704"/>
    <w:rsid w:val="000A38C1"/>
    <w:rsid w:val="000A6234"/>
    <w:rsid w:val="000A6C76"/>
    <w:rsid w:val="000A7059"/>
    <w:rsid w:val="000B04C3"/>
    <w:rsid w:val="000B15DC"/>
    <w:rsid w:val="000B1D9A"/>
    <w:rsid w:val="000B1EFD"/>
    <w:rsid w:val="000B277F"/>
    <w:rsid w:val="000B3B95"/>
    <w:rsid w:val="000B438B"/>
    <w:rsid w:val="000B5B37"/>
    <w:rsid w:val="000B70B2"/>
    <w:rsid w:val="000C06F5"/>
    <w:rsid w:val="000C0844"/>
    <w:rsid w:val="000C16CD"/>
    <w:rsid w:val="000C2397"/>
    <w:rsid w:val="000C33F9"/>
    <w:rsid w:val="000C3465"/>
    <w:rsid w:val="000C3A72"/>
    <w:rsid w:val="000C48D3"/>
    <w:rsid w:val="000C4BD0"/>
    <w:rsid w:val="000C5681"/>
    <w:rsid w:val="000D0411"/>
    <w:rsid w:val="000D1402"/>
    <w:rsid w:val="000D1F83"/>
    <w:rsid w:val="000D247C"/>
    <w:rsid w:val="000D25C9"/>
    <w:rsid w:val="000D28CD"/>
    <w:rsid w:val="000D29E8"/>
    <w:rsid w:val="000D2DBB"/>
    <w:rsid w:val="000D5047"/>
    <w:rsid w:val="000D5D9E"/>
    <w:rsid w:val="000D623A"/>
    <w:rsid w:val="000E0150"/>
    <w:rsid w:val="000E0F85"/>
    <w:rsid w:val="000E0F92"/>
    <w:rsid w:val="000E1E7D"/>
    <w:rsid w:val="000E2AD8"/>
    <w:rsid w:val="000E4C61"/>
    <w:rsid w:val="000E578A"/>
    <w:rsid w:val="000E62F6"/>
    <w:rsid w:val="000E6F4E"/>
    <w:rsid w:val="000E73EE"/>
    <w:rsid w:val="000E7880"/>
    <w:rsid w:val="000E7AE7"/>
    <w:rsid w:val="000F023E"/>
    <w:rsid w:val="000F0261"/>
    <w:rsid w:val="000F05C3"/>
    <w:rsid w:val="000F0C1F"/>
    <w:rsid w:val="000F1AE0"/>
    <w:rsid w:val="000F1E9F"/>
    <w:rsid w:val="000F2046"/>
    <w:rsid w:val="000F23CE"/>
    <w:rsid w:val="000F2CDF"/>
    <w:rsid w:val="000F38BB"/>
    <w:rsid w:val="000F3A7C"/>
    <w:rsid w:val="000F4640"/>
    <w:rsid w:val="000F488C"/>
    <w:rsid w:val="000F6AC5"/>
    <w:rsid w:val="000F795D"/>
    <w:rsid w:val="00100B27"/>
    <w:rsid w:val="001010B4"/>
    <w:rsid w:val="0010171A"/>
    <w:rsid w:val="00101CBA"/>
    <w:rsid w:val="00102562"/>
    <w:rsid w:val="0010294A"/>
    <w:rsid w:val="0010309F"/>
    <w:rsid w:val="0010414B"/>
    <w:rsid w:val="00104155"/>
    <w:rsid w:val="0010435B"/>
    <w:rsid w:val="001043C2"/>
    <w:rsid w:val="0010620A"/>
    <w:rsid w:val="00106904"/>
    <w:rsid w:val="00107346"/>
    <w:rsid w:val="00110026"/>
    <w:rsid w:val="00110056"/>
    <w:rsid w:val="001130B5"/>
    <w:rsid w:val="00113300"/>
    <w:rsid w:val="00113462"/>
    <w:rsid w:val="001139EC"/>
    <w:rsid w:val="00113AC3"/>
    <w:rsid w:val="001143D1"/>
    <w:rsid w:val="00114EB8"/>
    <w:rsid w:val="00115597"/>
    <w:rsid w:val="00116F18"/>
    <w:rsid w:val="00117FB7"/>
    <w:rsid w:val="00120AEF"/>
    <w:rsid w:val="001213FF"/>
    <w:rsid w:val="00121D23"/>
    <w:rsid w:val="001222C8"/>
    <w:rsid w:val="001224E6"/>
    <w:rsid w:val="001228CB"/>
    <w:rsid w:val="00122B13"/>
    <w:rsid w:val="001230B7"/>
    <w:rsid w:val="00124335"/>
    <w:rsid w:val="0012647E"/>
    <w:rsid w:val="00126A1C"/>
    <w:rsid w:val="00127147"/>
    <w:rsid w:val="001276BE"/>
    <w:rsid w:val="0013020E"/>
    <w:rsid w:val="00130FBC"/>
    <w:rsid w:val="00131796"/>
    <w:rsid w:val="00131B57"/>
    <w:rsid w:val="00132758"/>
    <w:rsid w:val="001334E5"/>
    <w:rsid w:val="00133982"/>
    <w:rsid w:val="00133CF9"/>
    <w:rsid w:val="00133E39"/>
    <w:rsid w:val="00134DB5"/>
    <w:rsid w:val="0013532E"/>
    <w:rsid w:val="001365E1"/>
    <w:rsid w:val="00136668"/>
    <w:rsid w:val="0013673F"/>
    <w:rsid w:val="00140975"/>
    <w:rsid w:val="001415C3"/>
    <w:rsid w:val="001426F4"/>
    <w:rsid w:val="00142BD8"/>
    <w:rsid w:val="00143421"/>
    <w:rsid w:val="00143AB3"/>
    <w:rsid w:val="0014479F"/>
    <w:rsid w:val="00144F30"/>
    <w:rsid w:val="0014517C"/>
    <w:rsid w:val="00145D0E"/>
    <w:rsid w:val="00145D79"/>
    <w:rsid w:val="00146C16"/>
    <w:rsid w:val="00147549"/>
    <w:rsid w:val="00147E01"/>
    <w:rsid w:val="00150184"/>
    <w:rsid w:val="00150273"/>
    <w:rsid w:val="00150BFD"/>
    <w:rsid w:val="0015115B"/>
    <w:rsid w:val="001523D7"/>
    <w:rsid w:val="00152503"/>
    <w:rsid w:val="0015353E"/>
    <w:rsid w:val="00154287"/>
    <w:rsid w:val="00154C27"/>
    <w:rsid w:val="00155213"/>
    <w:rsid w:val="00155734"/>
    <w:rsid w:val="00156384"/>
    <w:rsid w:val="0015756C"/>
    <w:rsid w:val="00157AEA"/>
    <w:rsid w:val="00157B61"/>
    <w:rsid w:val="00157CDE"/>
    <w:rsid w:val="00157D6B"/>
    <w:rsid w:val="00157FBD"/>
    <w:rsid w:val="00157FFE"/>
    <w:rsid w:val="001600EE"/>
    <w:rsid w:val="00160111"/>
    <w:rsid w:val="001604D3"/>
    <w:rsid w:val="00160BAA"/>
    <w:rsid w:val="001654CE"/>
    <w:rsid w:val="001661F7"/>
    <w:rsid w:val="00167B5A"/>
    <w:rsid w:val="00170E91"/>
    <w:rsid w:val="001713D1"/>
    <w:rsid w:val="00172799"/>
    <w:rsid w:val="00172D21"/>
    <w:rsid w:val="001731AD"/>
    <w:rsid w:val="00173B9C"/>
    <w:rsid w:val="00173C1C"/>
    <w:rsid w:val="00173EA4"/>
    <w:rsid w:val="00174ADF"/>
    <w:rsid w:val="00175F66"/>
    <w:rsid w:val="00175FD8"/>
    <w:rsid w:val="0017629B"/>
    <w:rsid w:val="001766DA"/>
    <w:rsid w:val="00177889"/>
    <w:rsid w:val="00180D62"/>
    <w:rsid w:val="00180FDF"/>
    <w:rsid w:val="00181088"/>
    <w:rsid w:val="00182438"/>
    <w:rsid w:val="0018252D"/>
    <w:rsid w:val="00182B82"/>
    <w:rsid w:val="00182F1F"/>
    <w:rsid w:val="00183114"/>
    <w:rsid w:val="00183634"/>
    <w:rsid w:val="001838D4"/>
    <w:rsid w:val="001847FB"/>
    <w:rsid w:val="00184856"/>
    <w:rsid w:val="00184B75"/>
    <w:rsid w:val="00185557"/>
    <w:rsid w:val="00186C13"/>
    <w:rsid w:val="00187D5F"/>
    <w:rsid w:val="00190310"/>
    <w:rsid w:val="001913D3"/>
    <w:rsid w:val="0019194B"/>
    <w:rsid w:val="0019198C"/>
    <w:rsid w:val="001923D5"/>
    <w:rsid w:val="0019284F"/>
    <w:rsid w:val="00192C85"/>
    <w:rsid w:val="0019384A"/>
    <w:rsid w:val="001943BA"/>
    <w:rsid w:val="00195074"/>
    <w:rsid w:val="00195C12"/>
    <w:rsid w:val="00195D5C"/>
    <w:rsid w:val="00196B7F"/>
    <w:rsid w:val="001A0216"/>
    <w:rsid w:val="001A059E"/>
    <w:rsid w:val="001A0C26"/>
    <w:rsid w:val="001A1A34"/>
    <w:rsid w:val="001A2384"/>
    <w:rsid w:val="001A24A0"/>
    <w:rsid w:val="001A267C"/>
    <w:rsid w:val="001A41C1"/>
    <w:rsid w:val="001A443F"/>
    <w:rsid w:val="001A4D66"/>
    <w:rsid w:val="001A4F4D"/>
    <w:rsid w:val="001A50E3"/>
    <w:rsid w:val="001A5BC9"/>
    <w:rsid w:val="001A62C5"/>
    <w:rsid w:val="001A7B56"/>
    <w:rsid w:val="001B0019"/>
    <w:rsid w:val="001B069E"/>
    <w:rsid w:val="001B1E4A"/>
    <w:rsid w:val="001B219F"/>
    <w:rsid w:val="001B33A0"/>
    <w:rsid w:val="001B3487"/>
    <w:rsid w:val="001B39B2"/>
    <w:rsid w:val="001B3E40"/>
    <w:rsid w:val="001B4294"/>
    <w:rsid w:val="001B45C6"/>
    <w:rsid w:val="001B4D70"/>
    <w:rsid w:val="001C0431"/>
    <w:rsid w:val="001C0E92"/>
    <w:rsid w:val="001C2E50"/>
    <w:rsid w:val="001C593F"/>
    <w:rsid w:val="001C610E"/>
    <w:rsid w:val="001C6B53"/>
    <w:rsid w:val="001C6BBA"/>
    <w:rsid w:val="001C7166"/>
    <w:rsid w:val="001C755D"/>
    <w:rsid w:val="001D1369"/>
    <w:rsid w:val="001D217A"/>
    <w:rsid w:val="001D231F"/>
    <w:rsid w:val="001D28F3"/>
    <w:rsid w:val="001D337A"/>
    <w:rsid w:val="001D3F17"/>
    <w:rsid w:val="001D4983"/>
    <w:rsid w:val="001D5574"/>
    <w:rsid w:val="001D5D5E"/>
    <w:rsid w:val="001D5E18"/>
    <w:rsid w:val="001D62CF"/>
    <w:rsid w:val="001D65EE"/>
    <w:rsid w:val="001D71F5"/>
    <w:rsid w:val="001D71FB"/>
    <w:rsid w:val="001E0173"/>
    <w:rsid w:val="001E0F83"/>
    <w:rsid w:val="001E153F"/>
    <w:rsid w:val="001E15DA"/>
    <w:rsid w:val="001E18A0"/>
    <w:rsid w:val="001E1942"/>
    <w:rsid w:val="001E1FFA"/>
    <w:rsid w:val="001E2349"/>
    <w:rsid w:val="001E2C02"/>
    <w:rsid w:val="001E30EC"/>
    <w:rsid w:val="001E78F7"/>
    <w:rsid w:val="001E797D"/>
    <w:rsid w:val="001E79F2"/>
    <w:rsid w:val="001F0560"/>
    <w:rsid w:val="001F0680"/>
    <w:rsid w:val="001F0B5D"/>
    <w:rsid w:val="001F1676"/>
    <w:rsid w:val="001F2ABD"/>
    <w:rsid w:val="001F410D"/>
    <w:rsid w:val="001F495F"/>
    <w:rsid w:val="001F4ED9"/>
    <w:rsid w:val="001F5611"/>
    <w:rsid w:val="001F5D49"/>
    <w:rsid w:val="001F6D68"/>
    <w:rsid w:val="001F70CB"/>
    <w:rsid w:val="001F7B70"/>
    <w:rsid w:val="00200323"/>
    <w:rsid w:val="002014D3"/>
    <w:rsid w:val="002016C5"/>
    <w:rsid w:val="002019D4"/>
    <w:rsid w:val="00202D28"/>
    <w:rsid w:val="00202D34"/>
    <w:rsid w:val="002034F2"/>
    <w:rsid w:val="002068AB"/>
    <w:rsid w:val="00206C15"/>
    <w:rsid w:val="002070CF"/>
    <w:rsid w:val="00207327"/>
    <w:rsid w:val="00210356"/>
    <w:rsid w:val="00210376"/>
    <w:rsid w:val="00213267"/>
    <w:rsid w:val="00213CC8"/>
    <w:rsid w:val="00214958"/>
    <w:rsid w:val="002149F3"/>
    <w:rsid w:val="00215F65"/>
    <w:rsid w:val="00216637"/>
    <w:rsid w:val="0021798B"/>
    <w:rsid w:val="00220B68"/>
    <w:rsid w:val="00221913"/>
    <w:rsid w:val="00222930"/>
    <w:rsid w:val="00222A2B"/>
    <w:rsid w:val="00223380"/>
    <w:rsid w:val="00224CD2"/>
    <w:rsid w:val="00224F0F"/>
    <w:rsid w:val="00225157"/>
    <w:rsid w:val="002257B5"/>
    <w:rsid w:val="00226221"/>
    <w:rsid w:val="00226F01"/>
    <w:rsid w:val="00226F7D"/>
    <w:rsid w:val="0023030B"/>
    <w:rsid w:val="002303AD"/>
    <w:rsid w:val="002307F4"/>
    <w:rsid w:val="00230E6A"/>
    <w:rsid w:val="00231222"/>
    <w:rsid w:val="00231FCA"/>
    <w:rsid w:val="0023252C"/>
    <w:rsid w:val="002329A1"/>
    <w:rsid w:val="002329BB"/>
    <w:rsid w:val="00232FED"/>
    <w:rsid w:val="002336D6"/>
    <w:rsid w:val="00233947"/>
    <w:rsid w:val="00234054"/>
    <w:rsid w:val="0023435E"/>
    <w:rsid w:val="002349A2"/>
    <w:rsid w:val="00234AE9"/>
    <w:rsid w:val="0023537B"/>
    <w:rsid w:val="00235C3A"/>
    <w:rsid w:val="002360A9"/>
    <w:rsid w:val="002360EB"/>
    <w:rsid w:val="002362BC"/>
    <w:rsid w:val="002370DC"/>
    <w:rsid w:val="00237335"/>
    <w:rsid w:val="002402E8"/>
    <w:rsid w:val="00240AB7"/>
    <w:rsid w:val="00240B4C"/>
    <w:rsid w:val="002418BA"/>
    <w:rsid w:val="002457C0"/>
    <w:rsid w:val="00245AA2"/>
    <w:rsid w:val="00250CB5"/>
    <w:rsid w:val="002510C9"/>
    <w:rsid w:val="002513D4"/>
    <w:rsid w:val="00251A60"/>
    <w:rsid w:val="002524CD"/>
    <w:rsid w:val="00252B96"/>
    <w:rsid w:val="00252E27"/>
    <w:rsid w:val="00253050"/>
    <w:rsid w:val="0025370C"/>
    <w:rsid w:val="00254577"/>
    <w:rsid w:val="00255CED"/>
    <w:rsid w:val="002565CF"/>
    <w:rsid w:val="00256A67"/>
    <w:rsid w:val="002575AC"/>
    <w:rsid w:val="00260912"/>
    <w:rsid w:val="00261084"/>
    <w:rsid w:val="002631D7"/>
    <w:rsid w:val="00264506"/>
    <w:rsid w:val="00264D07"/>
    <w:rsid w:val="00264E22"/>
    <w:rsid w:val="0026535F"/>
    <w:rsid w:val="00265B33"/>
    <w:rsid w:val="00266254"/>
    <w:rsid w:val="002705B7"/>
    <w:rsid w:val="0027088B"/>
    <w:rsid w:val="00270D89"/>
    <w:rsid w:val="0027138F"/>
    <w:rsid w:val="00271925"/>
    <w:rsid w:val="00272434"/>
    <w:rsid w:val="00272F90"/>
    <w:rsid w:val="00274394"/>
    <w:rsid w:val="0027473C"/>
    <w:rsid w:val="00274EC2"/>
    <w:rsid w:val="00274FFA"/>
    <w:rsid w:val="00275242"/>
    <w:rsid w:val="0027571B"/>
    <w:rsid w:val="002775E1"/>
    <w:rsid w:val="00277EFA"/>
    <w:rsid w:val="00277F22"/>
    <w:rsid w:val="00281010"/>
    <w:rsid w:val="00281128"/>
    <w:rsid w:val="0028132C"/>
    <w:rsid w:val="00281468"/>
    <w:rsid w:val="002847CD"/>
    <w:rsid w:val="00284E9A"/>
    <w:rsid w:val="002855B3"/>
    <w:rsid w:val="00286B14"/>
    <w:rsid w:val="00286BCD"/>
    <w:rsid w:val="00287A01"/>
    <w:rsid w:val="0029038F"/>
    <w:rsid w:val="00290B3E"/>
    <w:rsid w:val="00290BE1"/>
    <w:rsid w:val="00290FAE"/>
    <w:rsid w:val="0029120A"/>
    <w:rsid w:val="00291768"/>
    <w:rsid w:val="002917CE"/>
    <w:rsid w:val="00292011"/>
    <w:rsid w:val="00292165"/>
    <w:rsid w:val="002929B7"/>
    <w:rsid w:val="00292BBB"/>
    <w:rsid w:val="00292D2C"/>
    <w:rsid w:val="002940FA"/>
    <w:rsid w:val="002958D6"/>
    <w:rsid w:val="00295E65"/>
    <w:rsid w:val="0029690F"/>
    <w:rsid w:val="00296ED6"/>
    <w:rsid w:val="002A0432"/>
    <w:rsid w:val="002A05D3"/>
    <w:rsid w:val="002A2D7C"/>
    <w:rsid w:val="002A4884"/>
    <w:rsid w:val="002A4B4E"/>
    <w:rsid w:val="002A4C41"/>
    <w:rsid w:val="002A5469"/>
    <w:rsid w:val="002A57E9"/>
    <w:rsid w:val="002A6D31"/>
    <w:rsid w:val="002A6D4B"/>
    <w:rsid w:val="002B0B5A"/>
    <w:rsid w:val="002B1561"/>
    <w:rsid w:val="002B1917"/>
    <w:rsid w:val="002B331F"/>
    <w:rsid w:val="002B5685"/>
    <w:rsid w:val="002B5790"/>
    <w:rsid w:val="002B5A6E"/>
    <w:rsid w:val="002B6599"/>
    <w:rsid w:val="002B7834"/>
    <w:rsid w:val="002C0ABA"/>
    <w:rsid w:val="002C1AE9"/>
    <w:rsid w:val="002C22DD"/>
    <w:rsid w:val="002C32A2"/>
    <w:rsid w:val="002C38E3"/>
    <w:rsid w:val="002C415C"/>
    <w:rsid w:val="002C428A"/>
    <w:rsid w:val="002C428C"/>
    <w:rsid w:val="002C4A59"/>
    <w:rsid w:val="002C6031"/>
    <w:rsid w:val="002C61D6"/>
    <w:rsid w:val="002C6FB8"/>
    <w:rsid w:val="002C73A7"/>
    <w:rsid w:val="002C7B91"/>
    <w:rsid w:val="002D0164"/>
    <w:rsid w:val="002D0374"/>
    <w:rsid w:val="002D13AF"/>
    <w:rsid w:val="002D141B"/>
    <w:rsid w:val="002D151E"/>
    <w:rsid w:val="002D1BAC"/>
    <w:rsid w:val="002D1F07"/>
    <w:rsid w:val="002D2514"/>
    <w:rsid w:val="002D2FFC"/>
    <w:rsid w:val="002D3064"/>
    <w:rsid w:val="002D3535"/>
    <w:rsid w:val="002D4DA0"/>
    <w:rsid w:val="002D51A7"/>
    <w:rsid w:val="002D5297"/>
    <w:rsid w:val="002D6608"/>
    <w:rsid w:val="002D66D7"/>
    <w:rsid w:val="002D6B83"/>
    <w:rsid w:val="002D6EF0"/>
    <w:rsid w:val="002E01EE"/>
    <w:rsid w:val="002E1BB8"/>
    <w:rsid w:val="002E1EE2"/>
    <w:rsid w:val="002E2686"/>
    <w:rsid w:val="002E2A76"/>
    <w:rsid w:val="002F0716"/>
    <w:rsid w:val="002F0795"/>
    <w:rsid w:val="002F0DBA"/>
    <w:rsid w:val="002F169A"/>
    <w:rsid w:val="002F38A7"/>
    <w:rsid w:val="002F390F"/>
    <w:rsid w:val="002F47CC"/>
    <w:rsid w:val="002F5A24"/>
    <w:rsid w:val="002F5A52"/>
    <w:rsid w:val="002F6E09"/>
    <w:rsid w:val="002F70FF"/>
    <w:rsid w:val="00300AE1"/>
    <w:rsid w:val="00301895"/>
    <w:rsid w:val="003040C1"/>
    <w:rsid w:val="00304420"/>
    <w:rsid w:val="00305BC3"/>
    <w:rsid w:val="00306BCA"/>
    <w:rsid w:val="00306F87"/>
    <w:rsid w:val="00307622"/>
    <w:rsid w:val="003103C0"/>
    <w:rsid w:val="00310CD4"/>
    <w:rsid w:val="00311A1A"/>
    <w:rsid w:val="0031223A"/>
    <w:rsid w:val="00313700"/>
    <w:rsid w:val="00313D00"/>
    <w:rsid w:val="003141BF"/>
    <w:rsid w:val="003158BC"/>
    <w:rsid w:val="00316141"/>
    <w:rsid w:val="00316F58"/>
    <w:rsid w:val="00317224"/>
    <w:rsid w:val="00320952"/>
    <w:rsid w:val="00321902"/>
    <w:rsid w:val="0032193D"/>
    <w:rsid w:val="00322193"/>
    <w:rsid w:val="00322745"/>
    <w:rsid w:val="0032317E"/>
    <w:rsid w:val="003234CA"/>
    <w:rsid w:val="00323C3D"/>
    <w:rsid w:val="00323E6D"/>
    <w:rsid w:val="0032445E"/>
    <w:rsid w:val="00330E43"/>
    <w:rsid w:val="003315EC"/>
    <w:rsid w:val="00331848"/>
    <w:rsid w:val="00331901"/>
    <w:rsid w:val="003319C3"/>
    <w:rsid w:val="00331C12"/>
    <w:rsid w:val="00332D04"/>
    <w:rsid w:val="003337ED"/>
    <w:rsid w:val="003339F2"/>
    <w:rsid w:val="00333E48"/>
    <w:rsid w:val="00334EB3"/>
    <w:rsid w:val="00335103"/>
    <w:rsid w:val="003359F1"/>
    <w:rsid w:val="00337759"/>
    <w:rsid w:val="0034044B"/>
    <w:rsid w:val="0034159A"/>
    <w:rsid w:val="00341F7D"/>
    <w:rsid w:val="003421DC"/>
    <w:rsid w:val="00343100"/>
    <w:rsid w:val="003433D7"/>
    <w:rsid w:val="00344DB4"/>
    <w:rsid w:val="003463DA"/>
    <w:rsid w:val="00346C9E"/>
    <w:rsid w:val="00347AAC"/>
    <w:rsid w:val="00347BE4"/>
    <w:rsid w:val="00347E87"/>
    <w:rsid w:val="003513EC"/>
    <w:rsid w:val="003519B8"/>
    <w:rsid w:val="00351FFF"/>
    <w:rsid w:val="00352CE4"/>
    <w:rsid w:val="00352F3C"/>
    <w:rsid w:val="003536B2"/>
    <w:rsid w:val="00353C1D"/>
    <w:rsid w:val="003554FF"/>
    <w:rsid w:val="00356975"/>
    <w:rsid w:val="00356AE4"/>
    <w:rsid w:val="00360236"/>
    <w:rsid w:val="00360451"/>
    <w:rsid w:val="0036146D"/>
    <w:rsid w:val="00361764"/>
    <w:rsid w:val="00362781"/>
    <w:rsid w:val="00364497"/>
    <w:rsid w:val="003652FA"/>
    <w:rsid w:val="00365AF0"/>
    <w:rsid w:val="0036613F"/>
    <w:rsid w:val="00366C63"/>
    <w:rsid w:val="00367C05"/>
    <w:rsid w:val="00367E05"/>
    <w:rsid w:val="003727E3"/>
    <w:rsid w:val="00373A1D"/>
    <w:rsid w:val="00373C25"/>
    <w:rsid w:val="00373E72"/>
    <w:rsid w:val="003741F1"/>
    <w:rsid w:val="00374D3D"/>
    <w:rsid w:val="00375C1E"/>
    <w:rsid w:val="00375F26"/>
    <w:rsid w:val="0037608C"/>
    <w:rsid w:val="00376920"/>
    <w:rsid w:val="00376946"/>
    <w:rsid w:val="0037734C"/>
    <w:rsid w:val="003807DA"/>
    <w:rsid w:val="00380C40"/>
    <w:rsid w:val="00381720"/>
    <w:rsid w:val="0038260E"/>
    <w:rsid w:val="00382A7B"/>
    <w:rsid w:val="003838FF"/>
    <w:rsid w:val="00383CB7"/>
    <w:rsid w:val="0038491D"/>
    <w:rsid w:val="00385170"/>
    <w:rsid w:val="00385FB6"/>
    <w:rsid w:val="00386736"/>
    <w:rsid w:val="00386D0A"/>
    <w:rsid w:val="00387CB7"/>
    <w:rsid w:val="00390A39"/>
    <w:rsid w:val="0039104F"/>
    <w:rsid w:val="0039288D"/>
    <w:rsid w:val="00392A7D"/>
    <w:rsid w:val="0039405B"/>
    <w:rsid w:val="00394421"/>
    <w:rsid w:val="003961D7"/>
    <w:rsid w:val="0039638B"/>
    <w:rsid w:val="00396420"/>
    <w:rsid w:val="003967E5"/>
    <w:rsid w:val="003968C6"/>
    <w:rsid w:val="00397210"/>
    <w:rsid w:val="003A030F"/>
    <w:rsid w:val="003A182D"/>
    <w:rsid w:val="003A1D78"/>
    <w:rsid w:val="003A22D8"/>
    <w:rsid w:val="003A2A53"/>
    <w:rsid w:val="003A310A"/>
    <w:rsid w:val="003A3A0C"/>
    <w:rsid w:val="003A4E02"/>
    <w:rsid w:val="003A5B19"/>
    <w:rsid w:val="003A6958"/>
    <w:rsid w:val="003A6BAA"/>
    <w:rsid w:val="003A748E"/>
    <w:rsid w:val="003A7F5A"/>
    <w:rsid w:val="003B01BB"/>
    <w:rsid w:val="003B09B5"/>
    <w:rsid w:val="003B1A3D"/>
    <w:rsid w:val="003B2285"/>
    <w:rsid w:val="003B366F"/>
    <w:rsid w:val="003B39FD"/>
    <w:rsid w:val="003B3A08"/>
    <w:rsid w:val="003B4D30"/>
    <w:rsid w:val="003B4D55"/>
    <w:rsid w:val="003B584E"/>
    <w:rsid w:val="003B58AB"/>
    <w:rsid w:val="003B6013"/>
    <w:rsid w:val="003B6817"/>
    <w:rsid w:val="003B6885"/>
    <w:rsid w:val="003C0720"/>
    <w:rsid w:val="003C1087"/>
    <w:rsid w:val="003C2420"/>
    <w:rsid w:val="003C2964"/>
    <w:rsid w:val="003C39AC"/>
    <w:rsid w:val="003C4E5D"/>
    <w:rsid w:val="003C54E0"/>
    <w:rsid w:val="003C5ECC"/>
    <w:rsid w:val="003C64BE"/>
    <w:rsid w:val="003C6905"/>
    <w:rsid w:val="003C7CE5"/>
    <w:rsid w:val="003C7FB6"/>
    <w:rsid w:val="003D0A07"/>
    <w:rsid w:val="003D0B6E"/>
    <w:rsid w:val="003D0DB3"/>
    <w:rsid w:val="003D128E"/>
    <w:rsid w:val="003D1E61"/>
    <w:rsid w:val="003D3C82"/>
    <w:rsid w:val="003D46A6"/>
    <w:rsid w:val="003D4795"/>
    <w:rsid w:val="003D4A78"/>
    <w:rsid w:val="003D61FE"/>
    <w:rsid w:val="003D7373"/>
    <w:rsid w:val="003D74E1"/>
    <w:rsid w:val="003D7690"/>
    <w:rsid w:val="003E0A88"/>
    <w:rsid w:val="003E0BC3"/>
    <w:rsid w:val="003E103D"/>
    <w:rsid w:val="003E183C"/>
    <w:rsid w:val="003E2114"/>
    <w:rsid w:val="003E21AF"/>
    <w:rsid w:val="003E2968"/>
    <w:rsid w:val="003E3083"/>
    <w:rsid w:val="003E3B47"/>
    <w:rsid w:val="003E3BD5"/>
    <w:rsid w:val="003E424F"/>
    <w:rsid w:val="003E42DB"/>
    <w:rsid w:val="003E4DB5"/>
    <w:rsid w:val="003E5120"/>
    <w:rsid w:val="003E6222"/>
    <w:rsid w:val="003E657A"/>
    <w:rsid w:val="003E6803"/>
    <w:rsid w:val="003E6910"/>
    <w:rsid w:val="003F10A9"/>
    <w:rsid w:val="003F2084"/>
    <w:rsid w:val="003F392E"/>
    <w:rsid w:val="003F3BF6"/>
    <w:rsid w:val="003F3DCC"/>
    <w:rsid w:val="003F45D6"/>
    <w:rsid w:val="003F4BD3"/>
    <w:rsid w:val="003F4E21"/>
    <w:rsid w:val="003F544E"/>
    <w:rsid w:val="003F5A6B"/>
    <w:rsid w:val="003F6F53"/>
    <w:rsid w:val="003F7C7A"/>
    <w:rsid w:val="0040199B"/>
    <w:rsid w:val="00402A4B"/>
    <w:rsid w:val="0040311B"/>
    <w:rsid w:val="004034B4"/>
    <w:rsid w:val="00403797"/>
    <w:rsid w:val="0040395D"/>
    <w:rsid w:val="00404A96"/>
    <w:rsid w:val="0040506F"/>
    <w:rsid w:val="00406003"/>
    <w:rsid w:val="00406742"/>
    <w:rsid w:val="00406D37"/>
    <w:rsid w:val="00407223"/>
    <w:rsid w:val="004078C5"/>
    <w:rsid w:val="00407EAE"/>
    <w:rsid w:val="0041033A"/>
    <w:rsid w:val="004105F6"/>
    <w:rsid w:val="0041092D"/>
    <w:rsid w:val="00411036"/>
    <w:rsid w:val="0041112F"/>
    <w:rsid w:val="00411B46"/>
    <w:rsid w:val="00412F41"/>
    <w:rsid w:val="004130F4"/>
    <w:rsid w:val="00413509"/>
    <w:rsid w:val="004139FE"/>
    <w:rsid w:val="00413AF9"/>
    <w:rsid w:val="00414585"/>
    <w:rsid w:val="00414EF2"/>
    <w:rsid w:val="00414F87"/>
    <w:rsid w:val="004153A7"/>
    <w:rsid w:val="00415DA5"/>
    <w:rsid w:val="00416942"/>
    <w:rsid w:val="004202AD"/>
    <w:rsid w:val="00422558"/>
    <w:rsid w:val="004225C0"/>
    <w:rsid w:val="0042373F"/>
    <w:rsid w:val="0042425C"/>
    <w:rsid w:val="0042432D"/>
    <w:rsid w:val="00424363"/>
    <w:rsid w:val="00424FE3"/>
    <w:rsid w:val="004251D9"/>
    <w:rsid w:val="00425DE5"/>
    <w:rsid w:val="00426D93"/>
    <w:rsid w:val="0042718A"/>
    <w:rsid w:val="00427B36"/>
    <w:rsid w:val="00430072"/>
    <w:rsid w:val="0043295C"/>
    <w:rsid w:val="00434259"/>
    <w:rsid w:val="004345B9"/>
    <w:rsid w:val="004354C5"/>
    <w:rsid w:val="0044049F"/>
    <w:rsid w:val="00440B7C"/>
    <w:rsid w:val="004418AD"/>
    <w:rsid w:val="00441E82"/>
    <w:rsid w:val="00442561"/>
    <w:rsid w:val="0044303F"/>
    <w:rsid w:val="00443BE9"/>
    <w:rsid w:val="00445947"/>
    <w:rsid w:val="00446856"/>
    <w:rsid w:val="00446FEB"/>
    <w:rsid w:val="00450112"/>
    <w:rsid w:val="00450663"/>
    <w:rsid w:val="004508A9"/>
    <w:rsid w:val="004508D3"/>
    <w:rsid w:val="00451B30"/>
    <w:rsid w:val="00452380"/>
    <w:rsid w:val="004523DE"/>
    <w:rsid w:val="00452D87"/>
    <w:rsid w:val="00454C8E"/>
    <w:rsid w:val="004554D5"/>
    <w:rsid w:val="00455C9C"/>
    <w:rsid w:val="00455E7B"/>
    <w:rsid w:val="00457569"/>
    <w:rsid w:val="00457E25"/>
    <w:rsid w:val="00460515"/>
    <w:rsid w:val="00461AD4"/>
    <w:rsid w:val="00461C44"/>
    <w:rsid w:val="00463116"/>
    <w:rsid w:val="004631A4"/>
    <w:rsid w:val="00463809"/>
    <w:rsid w:val="004640A6"/>
    <w:rsid w:val="004658C5"/>
    <w:rsid w:val="00465916"/>
    <w:rsid w:val="004661A2"/>
    <w:rsid w:val="004661EB"/>
    <w:rsid w:val="004669C7"/>
    <w:rsid w:val="0046700E"/>
    <w:rsid w:val="004675ED"/>
    <w:rsid w:val="00467C5D"/>
    <w:rsid w:val="00467F4A"/>
    <w:rsid w:val="004715F5"/>
    <w:rsid w:val="00471670"/>
    <w:rsid w:val="004720D4"/>
    <w:rsid w:val="00472F78"/>
    <w:rsid w:val="0047308E"/>
    <w:rsid w:val="0047317A"/>
    <w:rsid w:val="004739E0"/>
    <w:rsid w:val="00474C26"/>
    <w:rsid w:val="00474E31"/>
    <w:rsid w:val="00474E4F"/>
    <w:rsid w:val="00476846"/>
    <w:rsid w:val="00476CB6"/>
    <w:rsid w:val="00476FFC"/>
    <w:rsid w:val="00477027"/>
    <w:rsid w:val="00477503"/>
    <w:rsid w:val="00477577"/>
    <w:rsid w:val="00477E0A"/>
    <w:rsid w:val="00480A92"/>
    <w:rsid w:val="00480EB5"/>
    <w:rsid w:val="00481553"/>
    <w:rsid w:val="00481940"/>
    <w:rsid w:val="004826AA"/>
    <w:rsid w:val="00482DC0"/>
    <w:rsid w:val="00482F33"/>
    <w:rsid w:val="00483824"/>
    <w:rsid w:val="0048514D"/>
    <w:rsid w:val="00485905"/>
    <w:rsid w:val="00485A33"/>
    <w:rsid w:val="004869DE"/>
    <w:rsid w:val="00486C40"/>
    <w:rsid w:val="00490853"/>
    <w:rsid w:val="00491F7B"/>
    <w:rsid w:val="004927D6"/>
    <w:rsid w:val="00493670"/>
    <w:rsid w:val="0049537F"/>
    <w:rsid w:val="00495F99"/>
    <w:rsid w:val="00496802"/>
    <w:rsid w:val="004A02F8"/>
    <w:rsid w:val="004A09F9"/>
    <w:rsid w:val="004A0DF1"/>
    <w:rsid w:val="004A1294"/>
    <w:rsid w:val="004A148A"/>
    <w:rsid w:val="004A1DBD"/>
    <w:rsid w:val="004A3B34"/>
    <w:rsid w:val="004A4CC6"/>
    <w:rsid w:val="004A4DFD"/>
    <w:rsid w:val="004A4E92"/>
    <w:rsid w:val="004A5110"/>
    <w:rsid w:val="004A6677"/>
    <w:rsid w:val="004A6F6D"/>
    <w:rsid w:val="004B0624"/>
    <w:rsid w:val="004B16C8"/>
    <w:rsid w:val="004B1A6D"/>
    <w:rsid w:val="004B1AC9"/>
    <w:rsid w:val="004B2C7C"/>
    <w:rsid w:val="004B2DF3"/>
    <w:rsid w:val="004B4042"/>
    <w:rsid w:val="004B4079"/>
    <w:rsid w:val="004B4624"/>
    <w:rsid w:val="004B4790"/>
    <w:rsid w:val="004B51B1"/>
    <w:rsid w:val="004B60CE"/>
    <w:rsid w:val="004B662D"/>
    <w:rsid w:val="004B6B34"/>
    <w:rsid w:val="004B7390"/>
    <w:rsid w:val="004B7BA7"/>
    <w:rsid w:val="004C003F"/>
    <w:rsid w:val="004C02ED"/>
    <w:rsid w:val="004C0657"/>
    <w:rsid w:val="004C2031"/>
    <w:rsid w:val="004C23F8"/>
    <w:rsid w:val="004C2CDC"/>
    <w:rsid w:val="004C2E26"/>
    <w:rsid w:val="004C30F9"/>
    <w:rsid w:val="004C34E1"/>
    <w:rsid w:val="004C4418"/>
    <w:rsid w:val="004C5997"/>
    <w:rsid w:val="004C60C9"/>
    <w:rsid w:val="004C626C"/>
    <w:rsid w:val="004C7952"/>
    <w:rsid w:val="004C79CC"/>
    <w:rsid w:val="004C7B4C"/>
    <w:rsid w:val="004D1342"/>
    <w:rsid w:val="004D1E44"/>
    <w:rsid w:val="004D21E9"/>
    <w:rsid w:val="004D25B9"/>
    <w:rsid w:val="004D2635"/>
    <w:rsid w:val="004D2F21"/>
    <w:rsid w:val="004D3DAC"/>
    <w:rsid w:val="004D4DE8"/>
    <w:rsid w:val="004D57B4"/>
    <w:rsid w:val="004D5DE7"/>
    <w:rsid w:val="004D5F0A"/>
    <w:rsid w:val="004D6265"/>
    <w:rsid w:val="004D75F1"/>
    <w:rsid w:val="004D7615"/>
    <w:rsid w:val="004D7E45"/>
    <w:rsid w:val="004E3CCD"/>
    <w:rsid w:val="004E469F"/>
    <w:rsid w:val="004E5E54"/>
    <w:rsid w:val="004E5EDC"/>
    <w:rsid w:val="004E70D1"/>
    <w:rsid w:val="004E7ED1"/>
    <w:rsid w:val="004F0F59"/>
    <w:rsid w:val="004F123F"/>
    <w:rsid w:val="004F1716"/>
    <w:rsid w:val="004F255E"/>
    <w:rsid w:val="004F29F4"/>
    <w:rsid w:val="004F3610"/>
    <w:rsid w:val="004F373E"/>
    <w:rsid w:val="004F3FFB"/>
    <w:rsid w:val="004F4795"/>
    <w:rsid w:val="004F5B36"/>
    <w:rsid w:val="004F69C1"/>
    <w:rsid w:val="004F6A49"/>
    <w:rsid w:val="004F7544"/>
    <w:rsid w:val="004F768E"/>
    <w:rsid w:val="004F7A1A"/>
    <w:rsid w:val="004F7A2E"/>
    <w:rsid w:val="0050060F"/>
    <w:rsid w:val="00500F55"/>
    <w:rsid w:val="00501106"/>
    <w:rsid w:val="005014C6"/>
    <w:rsid w:val="0050181E"/>
    <w:rsid w:val="00501FF1"/>
    <w:rsid w:val="00502696"/>
    <w:rsid w:val="00504734"/>
    <w:rsid w:val="0050527D"/>
    <w:rsid w:val="005057AF"/>
    <w:rsid w:val="0050791F"/>
    <w:rsid w:val="00507B77"/>
    <w:rsid w:val="00510013"/>
    <w:rsid w:val="00511393"/>
    <w:rsid w:val="00511718"/>
    <w:rsid w:val="00512453"/>
    <w:rsid w:val="00513FE2"/>
    <w:rsid w:val="0051456C"/>
    <w:rsid w:val="005147A6"/>
    <w:rsid w:val="00514A60"/>
    <w:rsid w:val="00515206"/>
    <w:rsid w:val="00515388"/>
    <w:rsid w:val="00515B45"/>
    <w:rsid w:val="00516CBE"/>
    <w:rsid w:val="005170D9"/>
    <w:rsid w:val="00520223"/>
    <w:rsid w:val="005205B0"/>
    <w:rsid w:val="005208F6"/>
    <w:rsid w:val="005209EB"/>
    <w:rsid w:val="00521ED2"/>
    <w:rsid w:val="00522A1B"/>
    <w:rsid w:val="00523D86"/>
    <w:rsid w:val="00524548"/>
    <w:rsid w:val="00526450"/>
    <w:rsid w:val="005264E2"/>
    <w:rsid w:val="00526F26"/>
    <w:rsid w:val="00527401"/>
    <w:rsid w:val="00527D66"/>
    <w:rsid w:val="00530490"/>
    <w:rsid w:val="00530637"/>
    <w:rsid w:val="00531260"/>
    <w:rsid w:val="0053209B"/>
    <w:rsid w:val="00532D42"/>
    <w:rsid w:val="00532D9D"/>
    <w:rsid w:val="005337A9"/>
    <w:rsid w:val="00534D2E"/>
    <w:rsid w:val="00535C95"/>
    <w:rsid w:val="00535EE7"/>
    <w:rsid w:val="00536007"/>
    <w:rsid w:val="00537993"/>
    <w:rsid w:val="00537C71"/>
    <w:rsid w:val="005405A4"/>
    <w:rsid w:val="00540AA1"/>
    <w:rsid w:val="00540ACD"/>
    <w:rsid w:val="00540E0B"/>
    <w:rsid w:val="00541014"/>
    <w:rsid w:val="005414C3"/>
    <w:rsid w:val="005414E2"/>
    <w:rsid w:val="00544058"/>
    <w:rsid w:val="005446A3"/>
    <w:rsid w:val="00544BFE"/>
    <w:rsid w:val="005469D3"/>
    <w:rsid w:val="005474DC"/>
    <w:rsid w:val="00547784"/>
    <w:rsid w:val="00550814"/>
    <w:rsid w:val="00551A21"/>
    <w:rsid w:val="00551C88"/>
    <w:rsid w:val="0055340A"/>
    <w:rsid w:val="005539DD"/>
    <w:rsid w:val="005541D5"/>
    <w:rsid w:val="00554449"/>
    <w:rsid w:val="00554479"/>
    <w:rsid w:val="00554BB9"/>
    <w:rsid w:val="0055598C"/>
    <w:rsid w:val="00555E39"/>
    <w:rsid w:val="00556BC7"/>
    <w:rsid w:val="0056329F"/>
    <w:rsid w:val="005640CE"/>
    <w:rsid w:val="005646E9"/>
    <w:rsid w:val="0056472D"/>
    <w:rsid w:val="0056520E"/>
    <w:rsid w:val="0056591A"/>
    <w:rsid w:val="00565A11"/>
    <w:rsid w:val="00566966"/>
    <w:rsid w:val="005679A8"/>
    <w:rsid w:val="00567FC6"/>
    <w:rsid w:val="00570C6F"/>
    <w:rsid w:val="00571A1E"/>
    <w:rsid w:val="00571D53"/>
    <w:rsid w:val="005723D1"/>
    <w:rsid w:val="00572532"/>
    <w:rsid w:val="005737A0"/>
    <w:rsid w:val="00573F64"/>
    <w:rsid w:val="0057414A"/>
    <w:rsid w:val="00574CF1"/>
    <w:rsid w:val="00575C78"/>
    <w:rsid w:val="005774C6"/>
    <w:rsid w:val="00581BC2"/>
    <w:rsid w:val="005826CA"/>
    <w:rsid w:val="005836A2"/>
    <w:rsid w:val="00583B5C"/>
    <w:rsid w:val="005846DE"/>
    <w:rsid w:val="00584E2C"/>
    <w:rsid w:val="00585674"/>
    <w:rsid w:val="005860EE"/>
    <w:rsid w:val="00586248"/>
    <w:rsid w:val="00586684"/>
    <w:rsid w:val="00586BCC"/>
    <w:rsid w:val="00587C24"/>
    <w:rsid w:val="0059009D"/>
    <w:rsid w:val="00590211"/>
    <w:rsid w:val="00590647"/>
    <w:rsid w:val="00590D3A"/>
    <w:rsid w:val="00590EB8"/>
    <w:rsid w:val="00591ED4"/>
    <w:rsid w:val="0059282F"/>
    <w:rsid w:val="005929A5"/>
    <w:rsid w:val="005941D1"/>
    <w:rsid w:val="0059472A"/>
    <w:rsid w:val="00595B77"/>
    <w:rsid w:val="00596247"/>
    <w:rsid w:val="0059644D"/>
    <w:rsid w:val="0059788D"/>
    <w:rsid w:val="005A05F1"/>
    <w:rsid w:val="005A16C7"/>
    <w:rsid w:val="005A1869"/>
    <w:rsid w:val="005A1FD1"/>
    <w:rsid w:val="005A3D5E"/>
    <w:rsid w:val="005A4A52"/>
    <w:rsid w:val="005A4A8A"/>
    <w:rsid w:val="005A5267"/>
    <w:rsid w:val="005A55B6"/>
    <w:rsid w:val="005A5E1B"/>
    <w:rsid w:val="005A66FB"/>
    <w:rsid w:val="005A6CC7"/>
    <w:rsid w:val="005B09D9"/>
    <w:rsid w:val="005B0CC2"/>
    <w:rsid w:val="005B13C4"/>
    <w:rsid w:val="005B15D1"/>
    <w:rsid w:val="005B25A4"/>
    <w:rsid w:val="005B29A2"/>
    <w:rsid w:val="005B3877"/>
    <w:rsid w:val="005B45AF"/>
    <w:rsid w:val="005B4741"/>
    <w:rsid w:val="005B5791"/>
    <w:rsid w:val="005B6610"/>
    <w:rsid w:val="005B67F0"/>
    <w:rsid w:val="005B7614"/>
    <w:rsid w:val="005C0BE4"/>
    <w:rsid w:val="005C0E1A"/>
    <w:rsid w:val="005C2E0E"/>
    <w:rsid w:val="005C4BE1"/>
    <w:rsid w:val="005C5FCD"/>
    <w:rsid w:val="005C64A2"/>
    <w:rsid w:val="005C6FA5"/>
    <w:rsid w:val="005C7202"/>
    <w:rsid w:val="005C77A5"/>
    <w:rsid w:val="005C7D09"/>
    <w:rsid w:val="005D0E08"/>
    <w:rsid w:val="005D1D4F"/>
    <w:rsid w:val="005D32CD"/>
    <w:rsid w:val="005D56F2"/>
    <w:rsid w:val="005D5779"/>
    <w:rsid w:val="005E1230"/>
    <w:rsid w:val="005E159D"/>
    <w:rsid w:val="005E1D1E"/>
    <w:rsid w:val="005E21B3"/>
    <w:rsid w:val="005E318C"/>
    <w:rsid w:val="005E4C23"/>
    <w:rsid w:val="005E4F42"/>
    <w:rsid w:val="005E5FE0"/>
    <w:rsid w:val="005E771E"/>
    <w:rsid w:val="005E7A68"/>
    <w:rsid w:val="005F04AF"/>
    <w:rsid w:val="005F1499"/>
    <w:rsid w:val="005F1B93"/>
    <w:rsid w:val="005F1C94"/>
    <w:rsid w:val="005F1DFE"/>
    <w:rsid w:val="005F2858"/>
    <w:rsid w:val="005F29AA"/>
    <w:rsid w:val="005F2FCD"/>
    <w:rsid w:val="005F3B56"/>
    <w:rsid w:val="005F3C2B"/>
    <w:rsid w:val="005F52DE"/>
    <w:rsid w:val="005F5FAE"/>
    <w:rsid w:val="005F6032"/>
    <w:rsid w:val="005F7173"/>
    <w:rsid w:val="00600216"/>
    <w:rsid w:val="006002E1"/>
    <w:rsid w:val="00600FB2"/>
    <w:rsid w:val="006015B6"/>
    <w:rsid w:val="00601A16"/>
    <w:rsid w:val="0060258F"/>
    <w:rsid w:val="006029F7"/>
    <w:rsid w:val="00603A09"/>
    <w:rsid w:val="00604D63"/>
    <w:rsid w:val="00605181"/>
    <w:rsid w:val="006062F6"/>
    <w:rsid w:val="00606F55"/>
    <w:rsid w:val="006071BF"/>
    <w:rsid w:val="00607693"/>
    <w:rsid w:val="006105A1"/>
    <w:rsid w:val="0061090F"/>
    <w:rsid w:val="00610A42"/>
    <w:rsid w:val="00610A95"/>
    <w:rsid w:val="00613BD2"/>
    <w:rsid w:val="00613CE2"/>
    <w:rsid w:val="00613DC7"/>
    <w:rsid w:val="00614B74"/>
    <w:rsid w:val="00615A1B"/>
    <w:rsid w:val="00617E86"/>
    <w:rsid w:val="00620353"/>
    <w:rsid w:val="0062036D"/>
    <w:rsid w:val="0062090E"/>
    <w:rsid w:val="00621320"/>
    <w:rsid w:val="00621A07"/>
    <w:rsid w:val="00622823"/>
    <w:rsid w:val="00624016"/>
    <w:rsid w:val="006245F2"/>
    <w:rsid w:val="006249F7"/>
    <w:rsid w:val="00624B02"/>
    <w:rsid w:val="00624F2D"/>
    <w:rsid w:val="006251B6"/>
    <w:rsid w:val="00626DB4"/>
    <w:rsid w:val="00630CCB"/>
    <w:rsid w:val="006350FB"/>
    <w:rsid w:val="00636012"/>
    <w:rsid w:val="00640559"/>
    <w:rsid w:val="0064154D"/>
    <w:rsid w:val="006419AF"/>
    <w:rsid w:val="00641B65"/>
    <w:rsid w:val="0064204A"/>
    <w:rsid w:val="006428B0"/>
    <w:rsid w:val="0064291A"/>
    <w:rsid w:val="00642F5D"/>
    <w:rsid w:val="00643330"/>
    <w:rsid w:val="0064387B"/>
    <w:rsid w:val="00643EAC"/>
    <w:rsid w:val="00644521"/>
    <w:rsid w:val="006462D4"/>
    <w:rsid w:val="00646FBE"/>
    <w:rsid w:val="0065355C"/>
    <w:rsid w:val="00653C55"/>
    <w:rsid w:val="006544D0"/>
    <w:rsid w:val="006549C8"/>
    <w:rsid w:val="006549EF"/>
    <w:rsid w:val="00654C2A"/>
    <w:rsid w:val="00655681"/>
    <w:rsid w:val="006557EB"/>
    <w:rsid w:val="00656590"/>
    <w:rsid w:val="006572E7"/>
    <w:rsid w:val="00657D86"/>
    <w:rsid w:val="00657EF6"/>
    <w:rsid w:val="006605F3"/>
    <w:rsid w:val="006613ED"/>
    <w:rsid w:val="00662ADE"/>
    <w:rsid w:val="0066327F"/>
    <w:rsid w:val="00664E34"/>
    <w:rsid w:val="00665692"/>
    <w:rsid w:val="006658DA"/>
    <w:rsid w:val="0066592E"/>
    <w:rsid w:val="00665A6B"/>
    <w:rsid w:val="00665FC4"/>
    <w:rsid w:val="00670DE5"/>
    <w:rsid w:val="00670F58"/>
    <w:rsid w:val="00671002"/>
    <w:rsid w:val="0067153C"/>
    <w:rsid w:val="00671650"/>
    <w:rsid w:val="00672421"/>
    <w:rsid w:val="006724DA"/>
    <w:rsid w:val="00672710"/>
    <w:rsid w:val="006728F5"/>
    <w:rsid w:val="006728F8"/>
    <w:rsid w:val="006734D9"/>
    <w:rsid w:val="00673A8D"/>
    <w:rsid w:val="006752AD"/>
    <w:rsid w:val="00675724"/>
    <w:rsid w:val="00675F38"/>
    <w:rsid w:val="00676A53"/>
    <w:rsid w:val="00676CC1"/>
    <w:rsid w:val="006774D1"/>
    <w:rsid w:val="00677AEA"/>
    <w:rsid w:val="0068014E"/>
    <w:rsid w:val="00680F4E"/>
    <w:rsid w:val="00681145"/>
    <w:rsid w:val="0068163F"/>
    <w:rsid w:val="006816B7"/>
    <w:rsid w:val="00681A9A"/>
    <w:rsid w:val="00682030"/>
    <w:rsid w:val="00682205"/>
    <w:rsid w:val="00682ECB"/>
    <w:rsid w:val="00683504"/>
    <w:rsid w:val="00684F70"/>
    <w:rsid w:val="00685DE6"/>
    <w:rsid w:val="0068617D"/>
    <w:rsid w:val="00687AA4"/>
    <w:rsid w:val="00690D98"/>
    <w:rsid w:val="006912D9"/>
    <w:rsid w:val="006920D6"/>
    <w:rsid w:val="00694280"/>
    <w:rsid w:val="0069451A"/>
    <w:rsid w:val="00694AEA"/>
    <w:rsid w:val="0069623F"/>
    <w:rsid w:val="00696731"/>
    <w:rsid w:val="00697A80"/>
    <w:rsid w:val="006A0280"/>
    <w:rsid w:val="006A134C"/>
    <w:rsid w:val="006A402D"/>
    <w:rsid w:val="006A6071"/>
    <w:rsid w:val="006A6DAD"/>
    <w:rsid w:val="006A6E9F"/>
    <w:rsid w:val="006A742D"/>
    <w:rsid w:val="006B01F0"/>
    <w:rsid w:val="006B06B1"/>
    <w:rsid w:val="006B0F07"/>
    <w:rsid w:val="006B11E3"/>
    <w:rsid w:val="006B11EC"/>
    <w:rsid w:val="006B1E36"/>
    <w:rsid w:val="006B1E8D"/>
    <w:rsid w:val="006B21A5"/>
    <w:rsid w:val="006B26BE"/>
    <w:rsid w:val="006B429D"/>
    <w:rsid w:val="006B5552"/>
    <w:rsid w:val="006B6588"/>
    <w:rsid w:val="006B665C"/>
    <w:rsid w:val="006B71B6"/>
    <w:rsid w:val="006B7518"/>
    <w:rsid w:val="006C056D"/>
    <w:rsid w:val="006C0717"/>
    <w:rsid w:val="006C0CAD"/>
    <w:rsid w:val="006C0EC7"/>
    <w:rsid w:val="006C11CA"/>
    <w:rsid w:val="006C1BB7"/>
    <w:rsid w:val="006C2B8A"/>
    <w:rsid w:val="006C3C19"/>
    <w:rsid w:val="006C4227"/>
    <w:rsid w:val="006C4434"/>
    <w:rsid w:val="006C4D8F"/>
    <w:rsid w:val="006C4FC5"/>
    <w:rsid w:val="006C5BE9"/>
    <w:rsid w:val="006C6D16"/>
    <w:rsid w:val="006C6F50"/>
    <w:rsid w:val="006C75E1"/>
    <w:rsid w:val="006D07A3"/>
    <w:rsid w:val="006D1685"/>
    <w:rsid w:val="006D192E"/>
    <w:rsid w:val="006D3C3F"/>
    <w:rsid w:val="006D62EF"/>
    <w:rsid w:val="006D639A"/>
    <w:rsid w:val="006E0269"/>
    <w:rsid w:val="006E055B"/>
    <w:rsid w:val="006E1F59"/>
    <w:rsid w:val="006E21AA"/>
    <w:rsid w:val="006E2A8B"/>
    <w:rsid w:val="006E2E03"/>
    <w:rsid w:val="006E3CBA"/>
    <w:rsid w:val="006E4002"/>
    <w:rsid w:val="006E6E38"/>
    <w:rsid w:val="006E6E7E"/>
    <w:rsid w:val="006E6FA7"/>
    <w:rsid w:val="006E7560"/>
    <w:rsid w:val="006E7851"/>
    <w:rsid w:val="006E7A05"/>
    <w:rsid w:val="006F045A"/>
    <w:rsid w:val="006F1438"/>
    <w:rsid w:val="006F1EDA"/>
    <w:rsid w:val="006F26EF"/>
    <w:rsid w:val="006F3575"/>
    <w:rsid w:val="006F359E"/>
    <w:rsid w:val="006F4814"/>
    <w:rsid w:val="006F4910"/>
    <w:rsid w:val="006F59F6"/>
    <w:rsid w:val="006F5C5E"/>
    <w:rsid w:val="006F650A"/>
    <w:rsid w:val="006F6D47"/>
    <w:rsid w:val="00700255"/>
    <w:rsid w:val="007008F4"/>
    <w:rsid w:val="00702B1A"/>
    <w:rsid w:val="007034B0"/>
    <w:rsid w:val="00704EFF"/>
    <w:rsid w:val="00705327"/>
    <w:rsid w:val="00705607"/>
    <w:rsid w:val="0070633A"/>
    <w:rsid w:val="007063F2"/>
    <w:rsid w:val="00706DCB"/>
    <w:rsid w:val="00707DFE"/>
    <w:rsid w:val="0071117B"/>
    <w:rsid w:val="00711898"/>
    <w:rsid w:val="007119C9"/>
    <w:rsid w:val="00712D2F"/>
    <w:rsid w:val="00713320"/>
    <w:rsid w:val="00716BA0"/>
    <w:rsid w:val="00716E25"/>
    <w:rsid w:val="00717D0A"/>
    <w:rsid w:val="00717F15"/>
    <w:rsid w:val="0072021D"/>
    <w:rsid w:val="007209F2"/>
    <w:rsid w:val="007222B6"/>
    <w:rsid w:val="00722C25"/>
    <w:rsid w:val="00722E5D"/>
    <w:rsid w:val="00723BEA"/>
    <w:rsid w:val="0072425F"/>
    <w:rsid w:val="00724826"/>
    <w:rsid w:val="007254D7"/>
    <w:rsid w:val="0072583E"/>
    <w:rsid w:val="00725D3C"/>
    <w:rsid w:val="007269B1"/>
    <w:rsid w:val="00726F10"/>
    <w:rsid w:val="00727748"/>
    <w:rsid w:val="0073140A"/>
    <w:rsid w:val="00731656"/>
    <w:rsid w:val="007320D5"/>
    <w:rsid w:val="0073267D"/>
    <w:rsid w:val="007326A5"/>
    <w:rsid w:val="007328CA"/>
    <w:rsid w:val="00734134"/>
    <w:rsid w:val="00734B73"/>
    <w:rsid w:val="0073535A"/>
    <w:rsid w:val="007359AB"/>
    <w:rsid w:val="0073615C"/>
    <w:rsid w:val="00737B01"/>
    <w:rsid w:val="0074009A"/>
    <w:rsid w:val="00740AC1"/>
    <w:rsid w:val="00741160"/>
    <w:rsid w:val="0074144E"/>
    <w:rsid w:val="007419D5"/>
    <w:rsid w:val="00742613"/>
    <w:rsid w:val="00742E78"/>
    <w:rsid w:val="00743045"/>
    <w:rsid w:val="007437C0"/>
    <w:rsid w:val="00744243"/>
    <w:rsid w:val="00744493"/>
    <w:rsid w:val="00744B4B"/>
    <w:rsid w:val="00744EF7"/>
    <w:rsid w:val="00745A7E"/>
    <w:rsid w:val="00745CE7"/>
    <w:rsid w:val="00746DA8"/>
    <w:rsid w:val="007522DD"/>
    <w:rsid w:val="0075258A"/>
    <w:rsid w:val="00752CD1"/>
    <w:rsid w:val="0075329E"/>
    <w:rsid w:val="00753B01"/>
    <w:rsid w:val="00755BF6"/>
    <w:rsid w:val="0075605F"/>
    <w:rsid w:val="00757424"/>
    <w:rsid w:val="00757646"/>
    <w:rsid w:val="007577B2"/>
    <w:rsid w:val="007612B6"/>
    <w:rsid w:val="00761AEA"/>
    <w:rsid w:val="00763017"/>
    <w:rsid w:val="007630CC"/>
    <w:rsid w:val="00763318"/>
    <w:rsid w:val="00763BA2"/>
    <w:rsid w:val="007658A9"/>
    <w:rsid w:val="00765DEB"/>
    <w:rsid w:val="00765E93"/>
    <w:rsid w:val="007667D0"/>
    <w:rsid w:val="00766980"/>
    <w:rsid w:val="00766D88"/>
    <w:rsid w:val="00767C33"/>
    <w:rsid w:val="00770050"/>
    <w:rsid w:val="0077041A"/>
    <w:rsid w:val="00770CFC"/>
    <w:rsid w:val="0077165B"/>
    <w:rsid w:val="00773CEA"/>
    <w:rsid w:val="00773EE7"/>
    <w:rsid w:val="00774BB7"/>
    <w:rsid w:val="007762F8"/>
    <w:rsid w:val="00776453"/>
    <w:rsid w:val="00776C98"/>
    <w:rsid w:val="00777078"/>
    <w:rsid w:val="007773A0"/>
    <w:rsid w:val="007775BF"/>
    <w:rsid w:val="007806C5"/>
    <w:rsid w:val="00780C24"/>
    <w:rsid w:val="00781203"/>
    <w:rsid w:val="00781349"/>
    <w:rsid w:val="00781CCC"/>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4B55"/>
    <w:rsid w:val="007952ED"/>
    <w:rsid w:val="00796B14"/>
    <w:rsid w:val="007977F8"/>
    <w:rsid w:val="00797D9D"/>
    <w:rsid w:val="007A02C6"/>
    <w:rsid w:val="007A0FDF"/>
    <w:rsid w:val="007A1087"/>
    <w:rsid w:val="007A27EF"/>
    <w:rsid w:val="007A4E7D"/>
    <w:rsid w:val="007A50C2"/>
    <w:rsid w:val="007A6A29"/>
    <w:rsid w:val="007A6E7E"/>
    <w:rsid w:val="007A7462"/>
    <w:rsid w:val="007B0734"/>
    <w:rsid w:val="007B0EA3"/>
    <w:rsid w:val="007B1716"/>
    <w:rsid w:val="007B23B6"/>
    <w:rsid w:val="007B25C0"/>
    <w:rsid w:val="007B2691"/>
    <w:rsid w:val="007B27E3"/>
    <w:rsid w:val="007B30A2"/>
    <w:rsid w:val="007B33B2"/>
    <w:rsid w:val="007B406E"/>
    <w:rsid w:val="007B5357"/>
    <w:rsid w:val="007B5F98"/>
    <w:rsid w:val="007B7646"/>
    <w:rsid w:val="007B7E79"/>
    <w:rsid w:val="007C034D"/>
    <w:rsid w:val="007C2BFC"/>
    <w:rsid w:val="007C35B4"/>
    <w:rsid w:val="007C3649"/>
    <w:rsid w:val="007C42FE"/>
    <w:rsid w:val="007C5811"/>
    <w:rsid w:val="007C62FD"/>
    <w:rsid w:val="007C67EB"/>
    <w:rsid w:val="007C72E2"/>
    <w:rsid w:val="007D0698"/>
    <w:rsid w:val="007D0A12"/>
    <w:rsid w:val="007D0E7E"/>
    <w:rsid w:val="007D1EB4"/>
    <w:rsid w:val="007D2A91"/>
    <w:rsid w:val="007D3143"/>
    <w:rsid w:val="007D4549"/>
    <w:rsid w:val="007D51C7"/>
    <w:rsid w:val="007D5A57"/>
    <w:rsid w:val="007D6952"/>
    <w:rsid w:val="007D715C"/>
    <w:rsid w:val="007E00FC"/>
    <w:rsid w:val="007E065A"/>
    <w:rsid w:val="007E0FF1"/>
    <w:rsid w:val="007E243E"/>
    <w:rsid w:val="007E26DA"/>
    <w:rsid w:val="007E36EA"/>
    <w:rsid w:val="007E3C02"/>
    <w:rsid w:val="007E3F0B"/>
    <w:rsid w:val="007E5C5B"/>
    <w:rsid w:val="007E5F2F"/>
    <w:rsid w:val="007E65D0"/>
    <w:rsid w:val="007E6F39"/>
    <w:rsid w:val="007E7F76"/>
    <w:rsid w:val="007F243E"/>
    <w:rsid w:val="007F3099"/>
    <w:rsid w:val="007F363E"/>
    <w:rsid w:val="007F3DCE"/>
    <w:rsid w:val="007F422D"/>
    <w:rsid w:val="007F49B8"/>
    <w:rsid w:val="007F56D2"/>
    <w:rsid w:val="007F67C1"/>
    <w:rsid w:val="007F70D7"/>
    <w:rsid w:val="007F73C9"/>
    <w:rsid w:val="007F7EDC"/>
    <w:rsid w:val="00800CE0"/>
    <w:rsid w:val="008014DB"/>
    <w:rsid w:val="00801707"/>
    <w:rsid w:val="00801B22"/>
    <w:rsid w:val="008027F6"/>
    <w:rsid w:val="00802987"/>
    <w:rsid w:val="00802CE7"/>
    <w:rsid w:val="00802D77"/>
    <w:rsid w:val="00803C86"/>
    <w:rsid w:val="00804FB1"/>
    <w:rsid w:val="0080520E"/>
    <w:rsid w:val="00805D24"/>
    <w:rsid w:val="008060C2"/>
    <w:rsid w:val="00806315"/>
    <w:rsid w:val="00806880"/>
    <w:rsid w:val="00806F85"/>
    <w:rsid w:val="00807164"/>
    <w:rsid w:val="00807E70"/>
    <w:rsid w:val="0081000B"/>
    <w:rsid w:val="0081069B"/>
    <w:rsid w:val="00810DFB"/>
    <w:rsid w:val="00811050"/>
    <w:rsid w:val="00812633"/>
    <w:rsid w:val="008127DC"/>
    <w:rsid w:val="008129A1"/>
    <w:rsid w:val="00812AFE"/>
    <w:rsid w:val="00813125"/>
    <w:rsid w:val="008139EB"/>
    <w:rsid w:val="00815931"/>
    <w:rsid w:val="00815D66"/>
    <w:rsid w:val="00816EE2"/>
    <w:rsid w:val="0081741E"/>
    <w:rsid w:val="00817598"/>
    <w:rsid w:val="008178C3"/>
    <w:rsid w:val="00817DDC"/>
    <w:rsid w:val="008201BB"/>
    <w:rsid w:val="00823335"/>
    <w:rsid w:val="008235EB"/>
    <w:rsid w:val="00823727"/>
    <w:rsid w:val="00824026"/>
    <w:rsid w:val="00824706"/>
    <w:rsid w:val="008255F6"/>
    <w:rsid w:val="00826585"/>
    <w:rsid w:val="00827813"/>
    <w:rsid w:val="0083147B"/>
    <w:rsid w:val="008318B0"/>
    <w:rsid w:val="0083273F"/>
    <w:rsid w:val="00832842"/>
    <w:rsid w:val="00832CAA"/>
    <w:rsid w:val="00833328"/>
    <w:rsid w:val="00833E8E"/>
    <w:rsid w:val="0083405D"/>
    <w:rsid w:val="008350EC"/>
    <w:rsid w:val="0083513D"/>
    <w:rsid w:val="00835294"/>
    <w:rsid w:val="00835389"/>
    <w:rsid w:val="00835E13"/>
    <w:rsid w:val="00836846"/>
    <w:rsid w:val="00837264"/>
    <w:rsid w:val="00837391"/>
    <w:rsid w:val="0083795E"/>
    <w:rsid w:val="00837DFF"/>
    <w:rsid w:val="00837F9C"/>
    <w:rsid w:val="00840570"/>
    <w:rsid w:val="0084087D"/>
    <w:rsid w:val="00841726"/>
    <w:rsid w:val="00841BB1"/>
    <w:rsid w:val="008426E8"/>
    <w:rsid w:val="008438B6"/>
    <w:rsid w:val="008444BE"/>
    <w:rsid w:val="0084637E"/>
    <w:rsid w:val="008463F0"/>
    <w:rsid w:val="00846BDD"/>
    <w:rsid w:val="00847289"/>
    <w:rsid w:val="0084749B"/>
    <w:rsid w:val="008478E6"/>
    <w:rsid w:val="008501D5"/>
    <w:rsid w:val="00850652"/>
    <w:rsid w:val="00850B82"/>
    <w:rsid w:val="00851406"/>
    <w:rsid w:val="0085519A"/>
    <w:rsid w:val="008565AB"/>
    <w:rsid w:val="00856D7F"/>
    <w:rsid w:val="008578B5"/>
    <w:rsid w:val="00857982"/>
    <w:rsid w:val="00857BF9"/>
    <w:rsid w:val="00857D16"/>
    <w:rsid w:val="00860120"/>
    <w:rsid w:val="00860BC1"/>
    <w:rsid w:val="008614CA"/>
    <w:rsid w:val="0086156F"/>
    <w:rsid w:val="0086169C"/>
    <w:rsid w:val="00861BBE"/>
    <w:rsid w:val="00864653"/>
    <w:rsid w:val="00864F60"/>
    <w:rsid w:val="00865DA0"/>
    <w:rsid w:val="00866923"/>
    <w:rsid w:val="00870E19"/>
    <w:rsid w:val="00872C6B"/>
    <w:rsid w:val="00873D28"/>
    <w:rsid w:val="0087509F"/>
    <w:rsid w:val="00875277"/>
    <w:rsid w:val="00875D61"/>
    <w:rsid w:val="00876084"/>
    <w:rsid w:val="00880E28"/>
    <w:rsid w:val="008814B9"/>
    <w:rsid w:val="00881A9A"/>
    <w:rsid w:val="00882D9F"/>
    <w:rsid w:val="008853DC"/>
    <w:rsid w:val="00887210"/>
    <w:rsid w:val="00887A1F"/>
    <w:rsid w:val="00887A2A"/>
    <w:rsid w:val="00887F5C"/>
    <w:rsid w:val="00890AEE"/>
    <w:rsid w:val="00890B84"/>
    <w:rsid w:val="00891810"/>
    <w:rsid w:val="00891DCF"/>
    <w:rsid w:val="0089331F"/>
    <w:rsid w:val="00893F56"/>
    <w:rsid w:val="00893FF9"/>
    <w:rsid w:val="0089407E"/>
    <w:rsid w:val="008946E6"/>
    <w:rsid w:val="00894AED"/>
    <w:rsid w:val="0089591F"/>
    <w:rsid w:val="00896A0D"/>
    <w:rsid w:val="00896AF0"/>
    <w:rsid w:val="00897C56"/>
    <w:rsid w:val="008A2201"/>
    <w:rsid w:val="008A283B"/>
    <w:rsid w:val="008A2A67"/>
    <w:rsid w:val="008A3115"/>
    <w:rsid w:val="008A342E"/>
    <w:rsid w:val="008A3C75"/>
    <w:rsid w:val="008A4A21"/>
    <w:rsid w:val="008B0A80"/>
    <w:rsid w:val="008B0CF7"/>
    <w:rsid w:val="008B0F3F"/>
    <w:rsid w:val="008B121D"/>
    <w:rsid w:val="008B164B"/>
    <w:rsid w:val="008B28FD"/>
    <w:rsid w:val="008B2D78"/>
    <w:rsid w:val="008B4CCB"/>
    <w:rsid w:val="008B554F"/>
    <w:rsid w:val="008B6B6D"/>
    <w:rsid w:val="008B6EA5"/>
    <w:rsid w:val="008B7BA8"/>
    <w:rsid w:val="008C0709"/>
    <w:rsid w:val="008C1833"/>
    <w:rsid w:val="008C19AD"/>
    <w:rsid w:val="008C2D44"/>
    <w:rsid w:val="008C35B2"/>
    <w:rsid w:val="008C39B2"/>
    <w:rsid w:val="008C417F"/>
    <w:rsid w:val="008C58DB"/>
    <w:rsid w:val="008C743C"/>
    <w:rsid w:val="008C7B08"/>
    <w:rsid w:val="008C7F58"/>
    <w:rsid w:val="008D01F7"/>
    <w:rsid w:val="008D09D0"/>
    <w:rsid w:val="008D0F1C"/>
    <w:rsid w:val="008D1AE2"/>
    <w:rsid w:val="008D1FF1"/>
    <w:rsid w:val="008D2529"/>
    <w:rsid w:val="008D278A"/>
    <w:rsid w:val="008D2CAF"/>
    <w:rsid w:val="008D2E31"/>
    <w:rsid w:val="008D2E3B"/>
    <w:rsid w:val="008D2FE0"/>
    <w:rsid w:val="008D39B9"/>
    <w:rsid w:val="008D3C4D"/>
    <w:rsid w:val="008D4629"/>
    <w:rsid w:val="008D4846"/>
    <w:rsid w:val="008D4C16"/>
    <w:rsid w:val="008D5741"/>
    <w:rsid w:val="008D5DAC"/>
    <w:rsid w:val="008D5F4C"/>
    <w:rsid w:val="008D6606"/>
    <w:rsid w:val="008D6CAC"/>
    <w:rsid w:val="008D6CE5"/>
    <w:rsid w:val="008D7BD3"/>
    <w:rsid w:val="008E0200"/>
    <w:rsid w:val="008E1591"/>
    <w:rsid w:val="008E28B6"/>
    <w:rsid w:val="008E3A4A"/>
    <w:rsid w:val="008E446E"/>
    <w:rsid w:val="008E56F8"/>
    <w:rsid w:val="008E63A0"/>
    <w:rsid w:val="008E67DD"/>
    <w:rsid w:val="008E6B74"/>
    <w:rsid w:val="008E7AC0"/>
    <w:rsid w:val="008F023F"/>
    <w:rsid w:val="008F0740"/>
    <w:rsid w:val="008F1E97"/>
    <w:rsid w:val="008F1F3C"/>
    <w:rsid w:val="008F217F"/>
    <w:rsid w:val="008F234E"/>
    <w:rsid w:val="008F389F"/>
    <w:rsid w:val="008F3CD9"/>
    <w:rsid w:val="008F4E00"/>
    <w:rsid w:val="008F4F33"/>
    <w:rsid w:val="008F4FBC"/>
    <w:rsid w:val="008F52DB"/>
    <w:rsid w:val="008F5B79"/>
    <w:rsid w:val="008F5C03"/>
    <w:rsid w:val="008F6283"/>
    <w:rsid w:val="008F6558"/>
    <w:rsid w:val="008F7B12"/>
    <w:rsid w:val="00900836"/>
    <w:rsid w:val="00902B5E"/>
    <w:rsid w:val="00902C74"/>
    <w:rsid w:val="009030B6"/>
    <w:rsid w:val="00903459"/>
    <w:rsid w:val="00904811"/>
    <w:rsid w:val="009049B6"/>
    <w:rsid w:val="00905CFD"/>
    <w:rsid w:val="009063F7"/>
    <w:rsid w:val="00906A5F"/>
    <w:rsid w:val="009076AA"/>
    <w:rsid w:val="00907D41"/>
    <w:rsid w:val="009105AC"/>
    <w:rsid w:val="00910CFC"/>
    <w:rsid w:val="00913DDA"/>
    <w:rsid w:val="009147ED"/>
    <w:rsid w:val="00914829"/>
    <w:rsid w:val="00914903"/>
    <w:rsid w:val="00914A1F"/>
    <w:rsid w:val="00915484"/>
    <w:rsid w:val="0091594C"/>
    <w:rsid w:val="009159BB"/>
    <w:rsid w:val="00915CB1"/>
    <w:rsid w:val="00916090"/>
    <w:rsid w:val="00916108"/>
    <w:rsid w:val="009165E7"/>
    <w:rsid w:val="00916F9E"/>
    <w:rsid w:val="0091745D"/>
    <w:rsid w:val="009177FA"/>
    <w:rsid w:val="00917A41"/>
    <w:rsid w:val="009209E1"/>
    <w:rsid w:val="00920B86"/>
    <w:rsid w:val="00921541"/>
    <w:rsid w:val="00921B71"/>
    <w:rsid w:val="00922FAE"/>
    <w:rsid w:val="009234AD"/>
    <w:rsid w:val="00923971"/>
    <w:rsid w:val="009239AD"/>
    <w:rsid w:val="009266E5"/>
    <w:rsid w:val="009268D7"/>
    <w:rsid w:val="00926C0C"/>
    <w:rsid w:val="0092749F"/>
    <w:rsid w:val="00930988"/>
    <w:rsid w:val="00930F18"/>
    <w:rsid w:val="0093187D"/>
    <w:rsid w:val="00933DB8"/>
    <w:rsid w:val="0093434A"/>
    <w:rsid w:val="009354A6"/>
    <w:rsid w:val="009360FC"/>
    <w:rsid w:val="00936432"/>
    <w:rsid w:val="0093648C"/>
    <w:rsid w:val="00936C7A"/>
    <w:rsid w:val="00940491"/>
    <w:rsid w:val="00942DC6"/>
    <w:rsid w:val="00943644"/>
    <w:rsid w:val="00944C88"/>
    <w:rsid w:val="00944D3B"/>
    <w:rsid w:val="00945B60"/>
    <w:rsid w:val="00946538"/>
    <w:rsid w:val="0094667D"/>
    <w:rsid w:val="00946B37"/>
    <w:rsid w:val="0094710D"/>
    <w:rsid w:val="00947A85"/>
    <w:rsid w:val="00947AB0"/>
    <w:rsid w:val="009504BD"/>
    <w:rsid w:val="009509E9"/>
    <w:rsid w:val="00951C3D"/>
    <w:rsid w:val="00952578"/>
    <w:rsid w:val="00952C58"/>
    <w:rsid w:val="0095366D"/>
    <w:rsid w:val="009555AF"/>
    <w:rsid w:val="00955E72"/>
    <w:rsid w:val="009564A8"/>
    <w:rsid w:val="0095680C"/>
    <w:rsid w:val="0095721C"/>
    <w:rsid w:val="0095782E"/>
    <w:rsid w:val="00957948"/>
    <w:rsid w:val="00961678"/>
    <w:rsid w:val="009622BB"/>
    <w:rsid w:val="00963A4E"/>
    <w:rsid w:val="00966E8D"/>
    <w:rsid w:val="00967873"/>
    <w:rsid w:val="00967BC4"/>
    <w:rsid w:val="00967DF9"/>
    <w:rsid w:val="009718D7"/>
    <w:rsid w:val="00971B60"/>
    <w:rsid w:val="009723F3"/>
    <w:rsid w:val="009726D3"/>
    <w:rsid w:val="00973546"/>
    <w:rsid w:val="00973719"/>
    <w:rsid w:val="00973A1F"/>
    <w:rsid w:val="009754DE"/>
    <w:rsid w:val="00975CE4"/>
    <w:rsid w:val="00975E0C"/>
    <w:rsid w:val="00976F82"/>
    <w:rsid w:val="00977166"/>
    <w:rsid w:val="00977285"/>
    <w:rsid w:val="00977AEA"/>
    <w:rsid w:val="009802E9"/>
    <w:rsid w:val="009836C1"/>
    <w:rsid w:val="009838FD"/>
    <w:rsid w:val="00983DE7"/>
    <w:rsid w:val="009845F1"/>
    <w:rsid w:val="00984C6F"/>
    <w:rsid w:val="00985831"/>
    <w:rsid w:val="009859C2"/>
    <w:rsid w:val="00985C6B"/>
    <w:rsid w:val="0098609A"/>
    <w:rsid w:val="0098634C"/>
    <w:rsid w:val="00987EA9"/>
    <w:rsid w:val="00990936"/>
    <w:rsid w:val="0099157E"/>
    <w:rsid w:val="00991CED"/>
    <w:rsid w:val="00993CD2"/>
    <w:rsid w:val="009942DD"/>
    <w:rsid w:val="009949A9"/>
    <w:rsid w:val="00995068"/>
    <w:rsid w:val="0099597D"/>
    <w:rsid w:val="00995A30"/>
    <w:rsid w:val="00996E9B"/>
    <w:rsid w:val="0099705C"/>
    <w:rsid w:val="009972FD"/>
    <w:rsid w:val="0099745C"/>
    <w:rsid w:val="00997AF8"/>
    <w:rsid w:val="00997EFE"/>
    <w:rsid w:val="009A076D"/>
    <w:rsid w:val="009A0B90"/>
    <w:rsid w:val="009A1B1F"/>
    <w:rsid w:val="009A30BC"/>
    <w:rsid w:val="009A4C10"/>
    <w:rsid w:val="009A4F2D"/>
    <w:rsid w:val="009A5842"/>
    <w:rsid w:val="009A7FD6"/>
    <w:rsid w:val="009B0644"/>
    <w:rsid w:val="009B0AC6"/>
    <w:rsid w:val="009B115E"/>
    <w:rsid w:val="009B12B8"/>
    <w:rsid w:val="009B1EAC"/>
    <w:rsid w:val="009B3A13"/>
    <w:rsid w:val="009B47B7"/>
    <w:rsid w:val="009B4A99"/>
    <w:rsid w:val="009B506F"/>
    <w:rsid w:val="009B550C"/>
    <w:rsid w:val="009B63B1"/>
    <w:rsid w:val="009B63FD"/>
    <w:rsid w:val="009B67A8"/>
    <w:rsid w:val="009B6F8E"/>
    <w:rsid w:val="009C1F59"/>
    <w:rsid w:val="009C2377"/>
    <w:rsid w:val="009C2701"/>
    <w:rsid w:val="009C2C6F"/>
    <w:rsid w:val="009C45E6"/>
    <w:rsid w:val="009C497F"/>
    <w:rsid w:val="009C5A12"/>
    <w:rsid w:val="009C6C36"/>
    <w:rsid w:val="009C70FF"/>
    <w:rsid w:val="009C72F3"/>
    <w:rsid w:val="009C7E91"/>
    <w:rsid w:val="009C7FA1"/>
    <w:rsid w:val="009D0AA0"/>
    <w:rsid w:val="009D0CE4"/>
    <w:rsid w:val="009D2010"/>
    <w:rsid w:val="009D222B"/>
    <w:rsid w:val="009D3D27"/>
    <w:rsid w:val="009D47FF"/>
    <w:rsid w:val="009D4AF2"/>
    <w:rsid w:val="009D4DE6"/>
    <w:rsid w:val="009D5D6D"/>
    <w:rsid w:val="009D6E75"/>
    <w:rsid w:val="009D70C0"/>
    <w:rsid w:val="009D7958"/>
    <w:rsid w:val="009E0B4C"/>
    <w:rsid w:val="009E0C3B"/>
    <w:rsid w:val="009E279A"/>
    <w:rsid w:val="009E35DF"/>
    <w:rsid w:val="009E3A9A"/>
    <w:rsid w:val="009E3BE1"/>
    <w:rsid w:val="009E3DD1"/>
    <w:rsid w:val="009E4C75"/>
    <w:rsid w:val="009E57C4"/>
    <w:rsid w:val="009E6437"/>
    <w:rsid w:val="009E7AA6"/>
    <w:rsid w:val="009E7E17"/>
    <w:rsid w:val="009E7E82"/>
    <w:rsid w:val="009F0100"/>
    <w:rsid w:val="009F08F3"/>
    <w:rsid w:val="009F104D"/>
    <w:rsid w:val="009F28E7"/>
    <w:rsid w:val="009F403D"/>
    <w:rsid w:val="009F574F"/>
    <w:rsid w:val="009F7236"/>
    <w:rsid w:val="00A008B7"/>
    <w:rsid w:val="00A00B04"/>
    <w:rsid w:val="00A00C50"/>
    <w:rsid w:val="00A01481"/>
    <w:rsid w:val="00A0156E"/>
    <w:rsid w:val="00A03B80"/>
    <w:rsid w:val="00A058BC"/>
    <w:rsid w:val="00A065F2"/>
    <w:rsid w:val="00A107B0"/>
    <w:rsid w:val="00A108EB"/>
    <w:rsid w:val="00A10EAC"/>
    <w:rsid w:val="00A10ED7"/>
    <w:rsid w:val="00A10F8F"/>
    <w:rsid w:val="00A1318E"/>
    <w:rsid w:val="00A131CA"/>
    <w:rsid w:val="00A13614"/>
    <w:rsid w:val="00A1420D"/>
    <w:rsid w:val="00A14F4E"/>
    <w:rsid w:val="00A1602B"/>
    <w:rsid w:val="00A162F5"/>
    <w:rsid w:val="00A17050"/>
    <w:rsid w:val="00A17646"/>
    <w:rsid w:val="00A20BD8"/>
    <w:rsid w:val="00A21882"/>
    <w:rsid w:val="00A22389"/>
    <w:rsid w:val="00A22955"/>
    <w:rsid w:val="00A22E84"/>
    <w:rsid w:val="00A2441D"/>
    <w:rsid w:val="00A24E58"/>
    <w:rsid w:val="00A24FEC"/>
    <w:rsid w:val="00A25C02"/>
    <w:rsid w:val="00A25C69"/>
    <w:rsid w:val="00A25F74"/>
    <w:rsid w:val="00A262F8"/>
    <w:rsid w:val="00A277B0"/>
    <w:rsid w:val="00A3043E"/>
    <w:rsid w:val="00A3118C"/>
    <w:rsid w:val="00A311C8"/>
    <w:rsid w:val="00A313B2"/>
    <w:rsid w:val="00A31E2E"/>
    <w:rsid w:val="00A3291B"/>
    <w:rsid w:val="00A32DAE"/>
    <w:rsid w:val="00A333EC"/>
    <w:rsid w:val="00A33C61"/>
    <w:rsid w:val="00A3420C"/>
    <w:rsid w:val="00A34C4E"/>
    <w:rsid w:val="00A35F48"/>
    <w:rsid w:val="00A3693F"/>
    <w:rsid w:val="00A36F93"/>
    <w:rsid w:val="00A375DB"/>
    <w:rsid w:val="00A405FC"/>
    <w:rsid w:val="00A409BC"/>
    <w:rsid w:val="00A40B22"/>
    <w:rsid w:val="00A41E40"/>
    <w:rsid w:val="00A42447"/>
    <w:rsid w:val="00A42B34"/>
    <w:rsid w:val="00A43AF7"/>
    <w:rsid w:val="00A44331"/>
    <w:rsid w:val="00A454D0"/>
    <w:rsid w:val="00A46A1F"/>
    <w:rsid w:val="00A474E8"/>
    <w:rsid w:val="00A478E1"/>
    <w:rsid w:val="00A50720"/>
    <w:rsid w:val="00A50B99"/>
    <w:rsid w:val="00A51716"/>
    <w:rsid w:val="00A518E5"/>
    <w:rsid w:val="00A52CB5"/>
    <w:rsid w:val="00A5399D"/>
    <w:rsid w:val="00A53DC9"/>
    <w:rsid w:val="00A540B0"/>
    <w:rsid w:val="00A55BB7"/>
    <w:rsid w:val="00A55C18"/>
    <w:rsid w:val="00A5602D"/>
    <w:rsid w:val="00A56212"/>
    <w:rsid w:val="00A56581"/>
    <w:rsid w:val="00A578BF"/>
    <w:rsid w:val="00A579FC"/>
    <w:rsid w:val="00A60A0C"/>
    <w:rsid w:val="00A62D97"/>
    <w:rsid w:val="00A62F52"/>
    <w:rsid w:val="00A634D0"/>
    <w:rsid w:val="00A63907"/>
    <w:rsid w:val="00A63B1B"/>
    <w:rsid w:val="00A63DC8"/>
    <w:rsid w:val="00A63E79"/>
    <w:rsid w:val="00A64D68"/>
    <w:rsid w:val="00A65F48"/>
    <w:rsid w:val="00A66268"/>
    <w:rsid w:val="00A66345"/>
    <w:rsid w:val="00A66FA8"/>
    <w:rsid w:val="00A672F6"/>
    <w:rsid w:val="00A67BB8"/>
    <w:rsid w:val="00A70703"/>
    <w:rsid w:val="00A71611"/>
    <w:rsid w:val="00A71EA5"/>
    <w:rsid w:val="00A7218D"/>
    <w:rsid w:val="00A72FEE"/>
    <w:rsid w:val="00A73663"/>
    <w:rsid w:val="00A7651A"/>
    <w:rsid w:val="00A766C6"/>
    <w:rsid w:val="00A76A85"/>
    <w:rsid w:val="00A76AD4"/>
    <w:rsid w:val="00A779B9"/>
    <w:rsid w:val="00A77EBB"/>
    <w:rsid w:val="00A77F8C"/>
    <w:rsid w:val="00A80023"/>
    <w:rsid w:val="00A8140C"/>
    <w:rsid w:val="00A818BE"/>
    <w:rsid w:val="00A81F9F"/>
    <w:rsid w:val="00A83043"/>
    <w:rsid w:val="00A83601"/>
    <w:rsid w:val="00A83E58"/>
    <w:rsid w:val="00A85CE3"/>
    <w:rsid w:val="00A87252"/>
    <w:rsid w:val="00A87C9C"/>
    <w:rsid w:val="00A90A2D"/>
    <w:rsid w:val="00A90FCC"/>
    <w:rsid w:val="00A9113C"/>
    <w:rsid w:val="00A9170F"/>
    <w:rsid w:val="00A919D5"/>
    <w:rsid w:val="00A9210E"/>
    <w:rsid w:val="00A92A69"/>
    <w:rsid w:val="00A930FB"/>
    <w:rsid w:val="00A93431"/>
    <w:rsid w:val="00A9356A"/>
    <w:rsid w:val="00A93B25"/>
    <w:rsid w:val="00A942FD"/>
    <w:rsid w:val="00A94472"/>
    <w:rsid w:val="00A9475D"/>
    <w:rsid w:val="00A9540F"/>
    <w:rsid w:val="00A960B7"/>
    <w:rsid w:val="00A9702D"/>
    <w:rsid w:val="00A97187"/>
    <w:rsid w:val="00A97617"/>
    <w:rsid w:val="00AA1D42"/>
    <w:rsid w:val="00AA36C1"/>
    <w:rsid w:val="00AA3BDB"/>
    <w:rsid w:val="00AA45E7"/>
    <w:rsid w:val="00AA5084"/>
    <w:rsid w:val="00AA6AC8"/>
    <w:rsid w:val="00AA6F94"/>
    <w:rsid w:val="00AA7170"/>
    <w:rsid w:val="00AA78E5"/>
    <w:rsid w:val="00AA7B33"/>
    <w:rsid w:val="00AA7D3C"/>
    <w:rsid w:val="00AB017B"/>
    <w:rsid w:val="00AB0524"/>
    <w:rsid w:val="00AB0A59"/>
    <w:rsid w:val="00AB1542"/>
    <w:rsid w:val="00AB1928"/>
    <w:rsid w:val="00AB1B41"/>
    <w:rsid w:val="00AB1FC7"/>
    <w:rsid w:val="00AB20A5"/>
    <w:rsid w:val="00AB2E94"/>
    <w:rsid w:val="00AB33BD"/>
    <w:rsid w:val="00AB4FB7"/>
    <w:rsid w:val="00AB5EE0"/>
    <w:rsid w:val="00AB63FB"/>
    <w:rsid w:val="00AB7AAA"/>
    <w:rsid w:val="00AB7AE2"/>
    <w:rsid w:val="00AB7D40"/>
    <w:rsid w:val="00AC07FB"/>
    <w:rsid w:val="00AC110F"/>
    <w:rsid w:val="00AC12FA"/>
    <w:rsid w:val="00AC1B9B"/>
    <w:rsid w:val="00AC24F0"/>
    <w:rsid w:val="00AC29B3"/>
    <w:rsid w:val="00AC2F85"/>
    <w:rsid w:val="00AC3D3C"/>
    <w:rsid w:val="00AC547F"/>
    <w:rsid w:val="00AC563D"/>
    <w:rsid w:val="00AC5A55"/>
    <w:rsid w:val="00AC6084"/>
    <w:rsid w:val="00AC6785"/>
    <w:rsid w:val="00AD036C"/>
    <w:rsid w:val="00AD0933"/>
    <w:rsid w:val="00AD0B39"/>
    <w:rsid w:val="00AD1085"/>
    <w:rsid w:val="00AD1E6A"/>
    <w:rsid w:val="00AD1EA8"/>
    <w:rsid w:val="00AD2F15"/>
    <w:rsid w:val="00AD3D74"/>
    <w:rsid w:val="00AD3FFE"/>
    <w:rsid w:val="00AD4FC0"/>
    <w:rsid w:val="00AD7914"/>
    <w:rsid w:val="00AD79EE"/>
    <w:rsid w:val="00AE062E"/>
    <w:rsid w:val="00AE2E42"/>
    <w:rsid w:val="00AE2FE4"/>
    <w:rsid w:val="00AE3CF9"/>
    <w:rsid w:val="00AE44FE"/>
    <w:rsid w:val="00AE4562"/>
    <w:rsid w:val="00AE5207"/>
    <w:rsid w:val="00AE53F6"/>
    <w:rsid w:val="00AE6CC7"/>
    <w:rsid w:val="00AE6D1B"/>
    <w:rsid w:val="00AE77A4"/>
    <w:rsid w:val="00AF13C2"/>
    <w:rsid w:val="00AF1B96"/>
    <w:rsid w:val="00AF211A"/>
    <w:rsid w:val="00AF46D6"/>
    <w:rsid w:val="00AF472C"/>
    <w:rsid w:val="00AF4EB9"/>
    <w:rsid w:val="00AF4F1B"/>
    <w:rsid w:val="00AF5019"/>
    <w:rsid w:val="00AF6B7B"/>
    <w:rsid w:val="00AF7256"/>
    <w:rsid w:val="00B00CF6"/>
    <w:rsid w:val="00B00E46"/>
    <w:rsid w:val="00B016A9"/>
    <w:rsid w:val="00B03A72"/>
    <w:rsid w:val="00B04144"/>
    <w:rsid w:val="00B0452C"/>
    <w:rsid w:val="00B05370"/>
    <w:rsid w:val="00B0585A"/>
    <w:rsid w:val="00B0628D"/>
    <w:rsid w:val="00B07E2D"/>
    <w:rsid w:val="00B07FB0"/>
    <w:rsid w:val="00B100F3"/>
    <w:rsid w:val="00B1069D"/>
    <w:rsid w:val="00B10929"/>
    <w:rsid w:val="00B11F81"/>
    <w:rsid w:val="00B13242"/>
    <w:rsid w:val="00B13DCC"/>
    <w:rsid w:val="00B13F24"/>
    <w:rsid w:val="00B15EDA"/>
    <w:rsid w:val="00B167A4"/>
    <w:rsid w:val="00B16CFA"/>
    <w:rsid w:val="00B16F88"/>
    <w:rsid w:val="00B16FFA"/>
    <w:rsid w:val="00B1718F"/>
    <w:rsid w:val="00B171FF"/>
    <w:rsid w:val="00B179FC"/>
    <w:rsid w:val="00B20D1F"/>
    <w:rsid w:val="00B22844"/>
    <w:rsid w:val="00B22A29"/>
    <w:rsid w:val="00B22CD8"/>
    <w:rsid w:val="00B23333"/>
    <w:rsid w:val="00B237A9"/>
    <w:rsid w:val="00B240DA"/>
    <w:rsid w:val="00B242FE"/>
    <w:rsid w:val="00B249FB"/>
    <w:rsid w:val="00B24BA6"/>
    <w:rsid w:val="00B24F39"/>
    <w:rsid w:val="00B25EC3"/>
    <w:rsid w:val="00B26530"/>
    <w:rsid w:val="00B2765B"/>
    <w:rsid w:val="00B2797E"/>
    <w:rsid w:val="00B30929"/>
    <w:rsid w:val="00B30B87"/>
    <w:rsid w:val="00B31ACB"/>
    <w:rsid w:val="00B31CAA"/>
    <w:rsid w:val="00B32FDE"/>
    <w:rsid w:val="00B33B6B"/>
    <w:rsid w:val="00B34784"/>
    <w:rsid w:val="00B3619E"/>
    <w:rsid w:val="00B36600"/>
    <w:rsid w:val="00B3792E"/>
    <w:rsid w:val="00B4087F"/>
    <w:rsid w:val="00B40DE7"/>
    <w:rsid w:val="00B41250"/>
    <w:rsid w:val="00B4148D"/>
    <w:rsid w:val="00B4235F"/>
    <w:rsid w:val="00B43038"/>
    <w:rsid w:val="00B432D8"/>
    <w:rsid w:val="00B4441D"/>
    <w:rsid w:val="00B45580"/>
    <w:rsid w:val="00B460BE"/>
    <w:rsid w:val="00B46307"/>
    <w:rsid w:val="00B468EA"/>
    <w:rsid w:val="00B47853"/>
    <w:rsid w:val="00B5031E"/>
    <w:rsid w:val="00B513AE"/>
    <w:rsid w:val="00B513B7"/>
    <w:rsid w:val="00B516A7"/>
    <w:rsid w:val="00B5171B"/>
    <w:rsid w:val="00B52965"/>
    <w:rsid w:val="00B52AFF"/>
    <w:rsid w:val="00B53375"/>
    <w:rsid w:val="00B54071"/>
    <w:rsid w:val="00B55380"/>
    <w:rsid w:val="00B55E39"/>
    <w:rsid w:val="00B56647"/>
    <w:rsid w:val="00B567A7"/>
    <w:rsid w:val="00B56B7F"/>
    <w:rsid w:val="00B579A5"/>
    <w:rsid w:val="00B602F6"/>
    <w:rsid w:val="00B60C90"/>
    <w:rsid w:val="00B61D6E"/>
    <w:rsid w:val="00B62ABF"/>
    <w:rsid w:val="00B63234"/>
    <w:rsid w:val="00B639AC"/>
    <w:rsid w:val="00B63B63"/>
    <w:rsid w:val="00B63C90"/>
    <w:rsid w:val="00B64B64"/>
    <w:rsid w:val="00B64D4B"/>
    <w:rsid w:val="00B658C1"/>
    <w:rsid w:val="00B67395"/>
    <w:rsid w:val="00B67845"/>
    <w:rsid w:val="00B67C1D"/>
    <w:rsid w:val="00B72BCD"/>
    <w:rsid w:val="00B72F29"/>
    <w:rsid w:val="00B7359F"/>
    <w:rsid w:val="00B7403C"/>
    <w:rsid w:val="00B74A29"/>
    <w:rsid w:val="00B751A6"/>
    <w:rsid w:val="00B75281"/>
    <w:rsid w:val="00B761E5"/>
    <w:rsid w:val="00B7663C"/>
    <w:rsid w:val="00B76793"/>
    <w:rsid w:val="00B7679F"/>
    <w:rsid w:val="00B76901"/>
    <w:rsid w:val="00B76C37"/>
    <w:rsid w:val="00B778B8"/>
    <w:rsid w:val="00B77D86"/>
    <w:rsid w:val="00B80B21"/>
    <w:rsid w:val="00B812A2"/>
    <w:rsid w:val="00B81A34"/>
    <w:rsid w:val="00B8248D"/>
    <w:rsid w:val="00B82871"/>
    <w:rsid w:val="00B83D26"/>
    <w:rsid w:val="00B8545D"/>
    <w:rsid w:val="00B862A1"/>
    <w:rsid w:val="00B87BA2"/>
    <w:rsid w:val="00B87C08"/>
    <w:rsid w:val="00B87F43"/>
    <w:rsid w:val="00B90028"/>
    <w:rsid w:val="00B902DF"/>
    <w:rsid w:val="00B90367"/>
    <w:rsid w:val="00B907E1"/>
    <w:rsid w:val="00B9303E"/>
    <w:rsid w:val="00B935DA"/>
    <w:rsid w:val="00B94519"/>
    <w:rsid w:val="00B95313"/>
    <w:rsid w:val="00B95917"/>
    <w:rsid w:val="00B977B2"/>
    <w:rsid w:val="00BA037C"/>
    <w:rsid w:val="00BA03FC"/>
    <w:rsid w:val="00BA0A29"/>
    <w:rsid w:val="00BA1331"/>
    <w:rsid w:val="00BA15BC"/>
    <w:rsid w:val="00BA1DB5"/>
    <w:rsid w:val="00BA2D0F"/>
    <w:rsid w:val="00BA3E6E"/>
    <w:rsid w:val="00BA41B2"/>
    <w:rsid w:val="00BA47EA"/>
    <w:rsid w:val="00BA6942"/>
    <w:rsid w:val="00BA6B90"/>
    <w:rsid w:val="00BA7A41"/>
    <w:rsid w:val="00BA7C5C"/>
    <w:rsid w:val="00BA7CC6"/>
    <w:rsid w:val="00BB00B4"/>
    <w:rsid w:val="00BB018D"/>
    <w:rsid w:val="00BB0617"/>
    <w:rsid w:val="00BB09A1"/>
    <w:rsid w:val="00BB1D1B"/>
    <w:rsid w:val="00BB2445"/>
    <w:rsid w:val="00BB30F0"/>
    <w:rsid w:val="00BB366A"/>
    <w:rsid w:val="00BB42B5"/>
    <w:rsid w:val="00BB46D9"/>
    <w:rsid w:val="00BB4D11"/>
    <w:rsid w:val="00BB518F"/>
    <w:rsid w:val="00BB6922"/>
    <w:rsid w:val="00BB7514"/>
    <w:rsid w:val="00BC02C2"/>
    <w:rsid w:val="00BC14FE"/>
    <w:rsid w:val="00BC19F9"/>
    <w:rsid w:val="00BC2305"/>
    <w:rsid w:val="00BC2D8D"/>
    <w:rsid w:val="00BC39FB"/>
    <w:rsid w:val="00BC3B20"/>
    <w:rsid w:val="00BC3E64"/>
    <w:rsid w:val="00BC41DB"/>
    <w:rsid w:val="00BC5C22"/>
    <w:rsid w:val="00BC61DF"/>
    <w:rsid w:val="00BC648B"/>
    <w:rsid w:val="00BC7710"/>
    <w:rsid w:val="00BC77B8"/>
    <w:rsid w:val="00BC7E57"/>
    <w:rsid w:val="00BD01B9"/>
    <w:rsid w:val="00BD03D0"/>
    <w:rsid w:val="00BD0661"/>
    <w:rsid w:val="00BD226B"/>
    <w:rsid w:val="00BD2E25"/>
    <w:rsid w:val="00BD33BB"/>
    <w:rsid w:val="00BD35A3"/>
    <w:rsid w:val="00BD384D"/>
    <w:rsid w:val="00BD5350"/>
    <w:rsid w:val="00BD5545"/>
    <w:rsid w:val="00BD596C"/>
    <w:rsid w:val="00BD5E7A"/>
    <w:rsid w:val="00BD5F6B"/>
    <w:rsid w:val="00BD6D84"/>
    <w:rsid w:val="00BD6F53"/>
    <w:rsid w:val="00BD7730"/>
    <w:rsid w:val="00BE01FD"/>
    <w:rsid w:val="00BE036E"/>
    <w:rsid w:val="00BE0443"/>
    <w:rsid w:val="00BE0898"/>
    <w:rsid w:val="00BE0FD3"/>
    <w:rsid w:val="00BE11A6"/>
    <w:rsid w:val="00BE124E"/>
    <w:rsid w:val="00BE1693"/>
    <w:rsid w:val="00BE276E"/>
    <w:rsid w:val="00BE2A6C"/>
    <w:rsid w:val="00BE3970"/>
    <w:rsid w:val="00BE5A9D"/>
    <w:rsid w:val="00BF03D6"/>
    <w:rsid w:val="00BF2D3A"/>
    <w:rsid w:val="00BF31C8"/>
    <w:rsid w:val="00BF3839"/>
    <w:rsid w:val="00BF4322"/>
    <w:rsid w:val="00BF43E5"/>
    <w:rsid w:val="00BF54FE"/>
    <w:rsid w:val="00BF75F6"/>
    <w:rsid w:val="00BF7BB8"/>
    <w:rsid w:val="00C00B21"/>
    <w:rsid w:val="00C011B4"/>
    <w:rsid w:val="00C0337D"/>
    <w:rsid w:val="00C03AE0"/>
    <w:rsid w:val="00C074B6"/>
    <w:rsid w:val="00C10905"/>
    <w:rsid w:val="00C1096F"/>
    <w:rsid w:val="00C10A16"/>
    <w:rsid w:val="00C10C4D"/>
    <w:rsid w:val="00C11746"/>
    <w:rsid w:val="00C12DF7"/>
    <w:rsid w:val="00C130BC"/>
    <w:rsid w:val="00C13CF7"/>
    <w:rsid w:val="00C14445"/>
    <w:rsid w:val="00C14C8A"/>
    <w:rsid w:val="00C15013"/>
    <w:rsid w:val="00C15915"/>
    <w:rsid w:val="00C15ACA"/>
    <w:rsid w:val="00C17369"/>
    <w:rsid w:val="00C178C7"/>
    <w:rsid w:val="00C2073A"/>
    <w:rsid w:val="00C20F9F"/>
    <w:rsid w:val="00C2114E"/>
    <w:rsid w:val="00C21A55"/>
    <w:rsid w:val="00C224C5"/>
    <w:rsid w:val="00C228A7"/>
    <w:rsid w:val="00C22B05"/>
    <w:rsid w:val="00C22B14"/>
    <w:rsid w:val="00C239A0"/>
    <w:rsid w:val="00C23D86"/>
    <w:rsid w:val="00C24242"/>
    <w:rsid w:val="00C249E5"/>
    <w:rsid w:val="00C24ED6"/>
    <w:rsid w:val="00C27829"/>
    <w:rsid w:val="00C27830"/>
    <w:rsid w:val="00C2794E"/>
    <w:rsid w:val="00C27998"/>
    <w:rsid w:val="00C30367"/>
    <w:rsid w:val="00C303EB"/>
    <w:rsid w:val="00C30FEC"/>
    <w:rsid w:val="00C31320"/>
    <w:rsid w:val="00C318C8"/>
    <w:rsid w:val="00C32377"/>
    <w:rsid w:val="00C327D3"/>
    <w:rsid w:val="00C32AF6"/>
    <w:rsid w:val="00C32E11"/>
    <w:rsid w:val="00C334F7"/>
    <w:rsid w:val="00C347FB"/>
    <w:rsid w:val="00C35EE9"/>
    <w:rsid w:val="00C371A4"/>
    <w:rsid w:val="00C3720E"/>
    <w:rsid w:val="00C378BC"/>
    <w:rsid w:val="00C401D0"/>
    <w:rsid w:val="00C40325"/>
    <w:rsid w:val="00C40725"/>
    <w:rsid w:val="00C42009"/>
    <w:rsid w:val="00C43172"/>
    <w:rsid w:val="00C43E58"/>
    <w:rsid w:val="00C44354"/>
    <w:rsid w:val="00C44469"/>
    <w:rsid w:val="00C44FD2"/>
    <w:rsid w:val="00C45561"/>
    <w:rsid w:val="00C46699"/>
    <w:rsid w:val="00C5005B"/>
    <w:rsid w:val="00C505E6"/>
    <w:rsid w:val="00C509BD"/>
    <w:rsid w:val="00C50BE9"/>
    <w:rsid w:val="00C51789"/>
    <w:rsid w:val="00C51C82"/>
    <w:rsid w:val="00C521FE"/>
    <w:rsid w:val="00C52756"/>
    <w:rsid w:val="00C52BA2"/>
    <w:rsid w:val="00C55C06"/>
    <w:rsid w:val="00C55FAA"/>
    <w:rsid w:val="00C564BD"/>
    <w:rsid w:val="00C56C4A"/>
    <w:rsid w:val="00C57EBF"/>
    <w:rsid w:val="00C60325"/>
    <w:rsid w:val="00C60CD2"/>
    <w:rsid w:val="00C612E3"/>
    <w:rsid w:val="00C61414"/>
    <w:rsid w:val="00C6143E"/>
    <w:rsid w:val="00C61657"/>
    <w:rsid w:val="00C61ED4"/>
    <w:rsid w:val="00C62247"/>
    <w:rsid w:val="00C6331D"/>
    <w:rsid w:val="00C639B2"/>
    <w:rsid w:val="00C63BCC"/>
    <w:rsid w:val="00C65D59"/>
    <w:rsid w:val="00C6651E"/>
    <w:rsid w:val="00C66A6A"/>
    <w:rsid w:val="00C67417"/>
    <w:rsid w:val="00C70B9B"/>
    <w:rsid w:val="00C70C57"/>
    <w:rsid w:val="00C70D87"/>
    <w:rsid w:val="00C7101F"/>
    <w:rsid w:val="00C7228A"/>
    <w:rsid w:val="00C7307F"/>
    <w:rsid w:val="00C73456"/>
    <w:rsid w:val="00C74565"/>
    <w:rsid w:val="00C7606A"/>
    <w:rsid w:val="00C76695"/>
    <w:rsid w:val="00C76950"/>
    <w:rsid w:val="00C76EA7"/>
    <w:rsid w:val="00C771B9"/>
    <w:rsid w:val="00C80918"/>
    <w:rsid w:val="00C80C2E"/>
    <w:rsid w:val="00C879DB"/>
    <w:rsid w:val="00C910CA"/>
    <w:rsid w:val="00C926C1"/>
    <w:rsid w:val="00C92714"/>
    <w:rsid w:val="00C929F3"/>
    <w:rsid w:val="00C92F92"/>
    <w:rsid w:val="00C9320E"/>
    <w:rsid w:val="00C934F8"/>
    <w:rsid w:val="00C9410D"/>
    <w:rsid w:val="00C94275"/>
    <w:rsid w:val="00C94711"/>
    <w:rsid w:val="00C9472A"/>
    <w:rsid w:val="00C94AEB"/>
    <w:rsid w:val="00C954AA"/>
    <w:rsid w:val="00C95541"/>
    <w:rsid w:val="00C95848"/>
    <w:rsid w:val="00C970A3"/>
    <w:rsid w:val="00C97906"/>
    <w:rsid w:val="00CA0029"/>
    <w:rsid w:val="00CA03E1"/>
    <w:rsid w:val="00CA0840"/>
    <w:rsid w:val="00CA1C40"/>
    <w:rsid w:val="00CA1F39"/>
    <w:rsid w:val="00CA32CF"/>
    <w:rsid w:val="00CA409A"/>
    <w:rsid w:val="00CA46B8"/>
    <w:rsid w:val="00CA5F7A"/>
    <w:rsid w:val="00CA5FC5"/>
    <w:rsid w:val="00CA60CB"/>
    <w:rsid w:val="00CA6573"/>
    <w:rsid w:val="00CA662C"/>
    <w:rsid w:val="00CA6BE9"/>
    <w:rsid w:val="00CA7324"/>
    <w:rsid w:val="00CA753B"/>
    <w:rsid w:val="00CA7C5A"/>
    <w:rsid w:val="00CB0A15"/>
    <w:rsid w:val="00CB17AB"/>
    <w:rsid w:val="00CB2787"/>
    <w:rsid w:val="00CB31D3"/>
    <w:rsid w:val="00CB3469"/>
    <w:rsid w:val="00CB3D3B"/>
    <w:rsid w:val="00CB48F6"/>
    <w:rsid w:val="00CB49E2"/>
    <w:rsid w:val="00CB5078"/>
    <w:rsid w:val="00CB51E7"/>
    <w:rsid w:val="00CB5910"/>
    <w:rsid w:val="00CB65D7"/>
    <w:rsid w:val="00CC00B8"/>
    <w:rsid w:val="00CC0213"/>
    <w:rsid w:val="00CC0372"/>
    <w:rsid w:val="00CC08CD"/>
    <w:rsid w:val="00CC100E"/>
    <w:rsid w:val="00CC2C57"/>
    <w:rsid w:val="00CC41D9"/>
    <w:rsid w:val="00CC4AAD"/>
    <w:rsid w:val="00CC567B"/>
    <w:rsid w:val="00CC5FA1"/>
    <w:rsid w:val="00CC612E"/>
    <w:rsid w:val="00CC65E8"/>
    <w:rsid w:val="00CC7E69"/>
    <w:rsid w:val="00CD0747"/>
    <w:rsid w:val="00CD0C46"/>
    <w:rsid w:val="00CD12AD"/>
    <w:rsid w:val="00CD2176"/>
    <w:rsid w:val="00CD22FE"/>
    <w:rsid w:val="00CD2A08"/>
    <w:rsid w:val="00CD305E"/>
    <w:rsid w:val="00CD45B6"/>
    <w:rsid w:val="00CD67B0"/>
    <w:rsid w:val="00CD695B"/>
    <w:rsid w:val="00CD6D4B"/>
    <w:rsid w:val="00CD6EEF"/>
    <w:rsid w:val="00CE07B0"/>
    <w:rsid w:val="00CE0CBE"/>
    <w:rsid w:val="00CE1248"/>
    <w:rsid w:val="00CE19E4"/>
    <w:rsid w:val="00CE21D6"/>
    <w:rsid w:val="00CE38FF"/>
    <w:rsid w:val="00CE3AB2"/>
    <w:rsid w:val="00CE3DB1"/>
    <w:rsid w:val="00CE48FB"/>
    <w:rsid w:val="00CE4B57"/>
    <w:rsid w:val="00CE58D9"/>
    <w:rsid w:val="00CE5C89"/>
    <w:rsid w:val="00CE5E1F"/>
    <w:rsid w:val="00CE632B"/>
    <w:rsid w:val="00CE69B6"/>
    <w:rsid w:val="00CE7255"/>
    <w:rsid w:val="00CE728A"/>
    <w:rsid w:val="00CE7680"/>
    <w:rsid w:val="00CE78C9"/>
    <w:rsid w:val="00CF046D"/>
    <w:rsid w:val="00CF137D"/>
    <w:rsid w:val="00CF33FA"/>
    <w:rsid w:val="00CF3D32"/>
    <w:rsid w:val="00CF3EF6"/>
    <w:rsid w:val="00CF43C4"/>
    <w:rsid w:val="00CF6442"/>
    <w:rsid w:val="00CF689F"/>
    <w:rsid w:val="00CF6B5B"/>
    <w:rsid w:val="00CF6EC1"/>
    <w:rsid w:val="00CF7375"/>
    <w:rsid w:val="00D00B4A"/>
    <w:rsid w:val="00D01A91"/>
    <w:rsid w:val="00D01E04"/>
    <w:rsid w:val="00D02689"/>
    <w:rsid w:val="00D02A55"/>
    <w:rsid w:val="00D03567"/>
    <w:rsid w:val="00D038EA"/>
    <w:rsid w:val="00D04923"/>
    <w:rsid w:val="00D05E1E"/>
    <w:rsid w:val="00D0612D"/>
    <w:rsid w:val="00D0687B"/>
    <w:rsid w:val="00D111D5"/>
    <w:rsid w:val="00D111F3"/>
    <w:rsid w:val="00D120DF"/>
    <w:rsid w:val="00D139F4"/>
    <w:rsid w:val="00D13C24"/>
    <w:rsid w:val="00D13F83"/>
    <w:rsid w:val="00D13FAE"/>
    <w:rsid w:val="00D1424A"/>
    <w:rsid w:val="00D15741"/>
    <w:rsid w:val="00D17D7C"/>
    <w:rsid w:val="00D2133C"/>
    <w:rsid w:val="00D21DE9"/>
    <w:rsid w:val="00D22105"/>
    <w:rsid w:val="00D22A9C"/>
    <w:rsid w:val="00D2480F"/>
    <w:rsid w:val="00D2523A"/>
    <w:rsid w:val="00D258CC"/>
    <w:rsid w:val="00D265FD"/>
    <w:rsid w:val="00D27397"/>
    <w:rsid w:val="00D27CBB"/>
    <w:rsid w:val="00D30535"/>
    <w:rsid w:val="00D30F66"/>
    <w:rsid w:val="00D311A6"/>
    <w:rsid w:val="00D31288"/>
    <w:rsid w:val="00D31815"/>
    <w:rsid w:val="00D324CB"/>
    <w:rsid w:val="00D32C67"/>
    <w:rsid w:val="00D3396A"/>
    <w:rsid w:val="00D33A9A"/>
    <w:rsid w:val="00D35425"/>
    <w:rsid w:val="00D35DBA"/>
    <w:rsid w:val="00D361AB"/>
    <w:rsid w:val="00D3673C"/>
    <w:rsid w:val="00D3773C"/>
    <w:rsid w:val="00D37CA2"/>
    <w:rsid w:val="00D40AA8"/>
    <w:rsid w:val="00D411FE"/>
    <w:rsid w:val="00D42A27"/>
    <w:rsid w:val="00D42D36"/>
    <w:rsid w:val="00D43330"/>
    <w:rsid w:val="00D43AA9"/>
    <w:rsid w:val="00D450AA"/>
    <w:rsid w:val="00D452CB"/>
    <w:rsid w:val="00D4589F"/>
    <w:rsid w:val="00D46DE0"/>
    <w:rsid w:val="00D46FF6"/>
    <w:rsid w:val="00D50C7F"/>
    <w:rsid w:val="00D5240A"/>
    <w:rsid w:val="00D524F4"/>
    <w:rsid w:val="00D53128"/>
    <w:rsid w:val="00D532DC"/>
    <w:rsid w:val="00D53523"/>
    <w:rsid w:val="00D53800"/>
    <w:rsid w:val="00D5499A"/>
    <w:rsid w:val="00D549EE"/>
    <w:rsid w:val="00D54C3D"/>
    <w:rsid w:val="00D54E76"/>
    <w:rsid w:val="00D55216"/>
    <w:rsid w:val="00D55D44"/>
    <w:rsid w:val="00D57531"/>
    <w:rsid w:val="00D6001E"/>
    <w:rsid w:val="00D605EC"/>
    <w:rsid w:val="00D623E2"/>
    <w:rsid w:val="00D63EAB"/>
    <w:rsid w:val="00D64325"/>
    <w:rsid w:val="00D647FA"/>
    <w:rsid w:val="00D65248"/>
    <w:rsid w:val="00D652C9"/>
    <w:rsid w:val="00D659F8"/>
    <w:rsid w:val="00D65C75"/>
    <w:rsid w:val="00D661A2"/>
    <w:rsid w:val="00D6694B"/>
    <w:rsid w:val="00D67948"/>
    <w:rsid w:val="00D706E3"/>
    <w:rsid w:val="00D71BC8"/>
    <w:rsid w:val="00D73AE4"/>
    <w:rsid w:val="00D73F01"/>
    <w:rsid w:val="00D74E7E"/>
    <w:rsid w:val="00D7509C"/>
    <w:rsid w:val="00D750F2"/>
    <w:rsid w:val="00D75EB1"/>
    <w:rsid w:val="00D75F39"/>
    <w:rsid w:val="00D7656E"/>
    <w:rsid w:val="00D76596"/>
    <w:rsid w:val="00D76B58"/>
    <w:rsid w:val="00D76DCA"/>
    <w:rsid w:val="00D76F80"/>
    <w:rsid w:val="00D779DF"/>
    <w:rsid w:val="00D77F3B"/>
    <w:rsid w:val="00D8061A"/>
    <w:rsid w:val="00D80D9F"/>
    <w:rsid w:val="00D820DF"/>
    <w:rsid w:val="00D82425"/>
    <w:rsid w:val="00D83232"/>
    <w:rsid w:val="00D83E56"/>
    <w:rsid w:val="00D83F60"/>
    <w:rsid w:val="00D84340"/>
    <w:rsid w:val="00D847B7"/>
    <w:rsid w:val="00D851D9"/>
    <w:rsid w:val="00D868A0"/>
    <w:rsid w:val="00D869D5"/>
    <w:rsid w:val="00D90FEB"/>
    <w:rsid w:val="00D922AC"/>
    <w:rsid w:val="00D92465"/>
    <w:rsid w:val="00D92B66"/>
    <w:rsid w:val="00D936A3"/>
    <w:rsid w:val="00D9370A"/>
    <w:rsid w:val="00D93C4C"/>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D8F"/>
    <w:rsid w:val="00DA5E70"/>
    <w:rsid w:val="00DA6CCC"/>
    <w:rsid w:val="00DB0A57"/>
    <w:rsid w:val="00DB0C27"/>
    <w:rsid w:val="00DB1433"/>
    <w:rsid w:val="00DB1887"/>
    <w:rsid w:val="00DB2563"/>
    <w:rsid w:val="00DB38C8"/>
    <w:rsid w:val="00DB41BA"/>
    <w:rsid w:val="00DB519A"/>
    <w:rsid w:val="00DB52AA"/>
    <w:rsid w:val="00DB533E"/>
    <w:rsid w:val="00DB6D65"/>
    <w:rsid w:val="00DB7DA8"/>
    <w:rsid w:val="00DC0157"/>
    <w:rsid w:val="00DC1881"/>
    <w:rsid w:val="00DC3995"/>
    <w:rsid w:val="00DC3AA3"/>
    <w:rsid w:val="00DC4556"/>
    <w:rsid w:val="00DC4EC5"/>
    <w:rsid w:val="00DC507E"/>
    <w:rsid w:val="00DC53F4"/>
    <w:rsid w:val="00DC55AF"/>
    <w:rsid w:val="00DC58A5"/>
    <w:rsid w:val="00DC6868"/>
    <w:rsid w:val="00DC698A"/>
    <w:rsid w:val="00DD020C"/>
    <w:rsid w:val="00DD09AA"/>
    <w:rsid w:val="00DD0ECF"/>
    <w:rsid w:val="00DD2286"/>
    <w:rsid w:val="00DD245B"/>
    <w:rsid w:val="00DD2BF9"/>
    <w:rsid w:val="00DD2DCF"/>
    <w:rsid w:val="00DD2F9E"/>
    <w:rsid w:val="00DD3F79"/>
    <w:rsid w:val="00DD4708"/>
    <w:rsid w:val="00DD4884"/>
    <w:rsid w:val="00DD541F"/>
    <w:rsid w:val="00DD6085"/>
    <w:rsid w:val="00DD6EBB"/>
    <w:rsid w:val="00DD78F2"/>
    <w:rsid w:val="00DE1B2E"/>
    <w:rsid w:val="00DE1D8E"/>
    <w:rsid w:val="00DE1E09"/>
    <w:rsid w:val="00DE1EFA"/>
    <w:rsid w:val="00DE24C4"/>
    <w:rsid w:val="00DE3023"/>
    <w:rsid w:val="00DE346C"/>
    <w:rsid w:val="00DE4C0D"/>
    <w:rsid w:val="00DE5483"/>
    <w:rsid w:val="00DE7655"/>
    <w:rsid w:val="00DE7DEB"/>
    <w:rsid w:val="00DF045B"/>
    <w:rsid w:val="00DF07F0"/>
    <w:rsid w:val="00DF2E8D"/>
    <w:rsid w:val="00DF3A57"/>
    <w:rsid w:val="00DF3F18"/>
    <w:rsid w:val="00DF5A7C"/>
    <w:rsid w:val="00DF68C4"/>
    <w:rsid w:val="00DF71E0"/>
    <w:rsid w:val="00DF760C"/>
    <w:rsid w:val="00DF7C77"/>
    <w:rsid w:val="00E00AD0"/>
    <w:rsid w:val="00E013BC"/>
    <w:rsid w:val="00E0232A"/>
    <w:rsid w:val="00E03196"/>
    <w:rsid w:val="00E0325E"/>
    <w:rsid w:val="00E03561"/>
    <w:rsid w:val="00E04091"/>
    <w:rsid w:val="00E048DB"/>
    <w:rsid w:val="00E05C70"/>
    <w:rsid w:val="00E0624A"/>
    <w:rsid w:val="00E06702"/>
    <w:rsid w:val="00E10B75"/>
    <w:rsid w:val="00E11CDE"/>
    <w:rsid w:val="00E125A9"/>
    <w:rsid w:val="00E12652"/>
    <w:rsid w:val="00E12F9F"/>
    <w:rsid w:val="00E132DD"/>
    <w:rsid w:val="00E13D2A"/>
    <w:rsid w:val="00E1438A"/>
    <w:rsid w:val="00E14D78"/>
    <w:rsid w:val="00E154A9"/>
    <w:rsid w:val="00E17708"/>
    <w:rsid w:val="00E1771E"/>
    <w:rsid w:val="00E20D6B"/>
    <w:rsid w:val="00E211FE"/>
    <w:rsid w:val="00E214F8"/>
    <w:rsid w:val="00E219D5"/>
    <w:rsid w:val="00E21AA9"/>
    <w:rsid w:val="00E22C81"/>
    <w:rsid w:val="00E23156"/>
    <w:rsid w:val="00E2330C"/>
    <w:rsid w:val="00E236E9"/>
    <w:rsid w:val="00E24C49"/>
    <w:rsid w:val="00E25E5B"/>
    <w:rsid w:val="00E27A29"/>
    <w:rsid w:val="00E27F2C"/>
    <w:rsid w:val="00E30C8E"/>
    <w:rsid w:val="00E31755"/>
    <w:rsid w:val="00E318B9"/>
    <w:rsid w:val="00E31997"/>
    <w:rsid w:val="00E31CEC"/>
    <w:rsid w:val="00E32076"/>
    <w:rsid w:val="00E32688"/>
    <w:rsid w:val="00E3559D"/>
    <w:rsid w:val="00E3573F"/>
    <w:rsid w:val="00E3575A"/>
    <w:rsid w:val="00E36402"/>
    <w:rsid w:val="00E3658D"/>
    <w:rsid w:val="00E36796"/>
    <w:rsid w:val="00E36DCB"/>
    <w:rsid w:val="00E37ED8"/>
    <w:rsid w:val="00E404E2"/>
    <w:rsid w:val="00E4223E"/>
    <w:rsid w:val="00E4298E"/>
    <w:rsid w:val="00E42A1A"/>
    <w:rsid w:val="00E43440"/>
    <w:rsid w:val="00E43498"/>
    <w:rsid w:val="00E43604"/>
    <w:rsid w:val="00E43945"/>
    <w:rsid w:val="00E44032"/>
    <w:rsid w:val="00E45303"/>
    <w:rsid w:val="00E4552E"/>
    <w:rsid w:val="00E45856"/>
    <w:rsid w:val="00E4793B"/>
    <w:rsid w:val="00E5021F"/>
    <w:rsid w:val="00E505A8"/>
    <w:rsid w:val="00E50772"/>
    <w:rsid w:val="00E509F1"/>
    <w:rsid w:val="00E50AEF"/>
    <w:rsid w:val="00E51408"/>
    <w:rsid w:val="00E5252B"/>
    <w:rsid w:val="00E535D4"/>
    <w:rsid w:val="00E53605"/>
    <w:rsid w:val="00E541F0"/>
    <w:rsid w:val="00E55887"/>
    <w:rsid w:val="00E55BDF"/>
    <w:rsid w:val="00E55D92"/>
    <w:rsid w:val="00E56CB2"/>
    <w:rsid w:val="00E576A2"/>
    <w:rsid w:val="00E577AB"/>
    <w:rsid w:val="00E57E02"/>
    <w:rsid w:val="00E612EC"/>
    <w:rsid w:val="00E6153C"/>
    <w:rsid w:val="00E645D8"/>
    <w:rsid w:val="00E647C7"/>
    <w:rsid w:val="00E64B30"/>
    <w:rsid w:val="00E64FE9"/>
    <w:rsid w:val="00E65E0B"/>
    <w:rsid w:val="00E665B7"/>
    <w:rsid w:val="00E67035"/>
    <w:rsid w:val="00E67386"/>
    <w:rsid w:val="00E70DC4"/>
    <w:rsid w:val="00E72CF6"/>
    <w:rsid w:val="00E72FCF"/>
    <w:rsid w:val="00E73B07"/>
    <w:rsid w:val="00E73DB7"/>
    <w:rsid w:val="00E740E7"/>
    <w:rsid w:val="00E74C98"/>
    <w:rsid w:val="00E7527B"/>
    <w:rsid w:val="00E7528C"/>
    <w:rsid w:val="00E80E3F"/>
    <w:rsid w:val="00E81DA3"/>
    <w:rsid w:val="00E82D6E"/>
    <w:rsid w:val="00E84A6B"/>
    <w:rsid w:val="00E85C0B"/>
    <w:rsid w:val="00E918E0"/>
    <w:rsid w:val="00E91B7E"/>
    <w:rsid w:val="00E92269"/>
    <w:rsid w:val="00E9324F"/>
    <w:rsid w:val="00E9331C"/>
    <w:rsid w:val="00E93731"/>
    <w:rsid w:val="00E9393F"/>
    <w:rsid w:val="00E93ABA"/>
    <w:rsid w:val="00E93B94"/>
    <w:rsid w:val="00E94189"/>
    <w:rsid w:val="00E941EE"/>
    <w:rsid w:val="00E955E6"/>
    <w:rsid w:val="00E96B5C"/>
    <w:rsid w:val="00E971B6"/>
    <w:rsid w:val="00E978C1"/>
    <w:rsid w:val="00E97C0D"/>
    <w:rsid w:val="00EA0BC7"/>
    <w:rsid w:val="00EA12C4"/>
    <w:rsid w:val="00EA1A6A"/>
    <w:rsid w:val="00EA2137"/>
    <w:rsid w:val="00EA2B6D"/>
    <w:rsid w:val="00EA2CEA"/>
    <w:rsid w:val="00EA2F6C"/>
    <w:rsid w:val="00EA3EFA"/>
    <w:rsid w:val="00EA43CB"/>
    <w:rsid w:val="00EA51CA"/>
    <w:rsid w:val="00EA55A7"/>
    <w:rsid w:val="00EA5C7C"/>
    <w:rsid w:val="00EA6403"/>
    <w:rsid w:val="00EA7163"/>
    <w:rsid w:val="00EB0CCC"/>
    <w:rsid w:val="00EB1E7C"/>
    <w:rsid w:val="00EB35EF"/>
    <w:rsid w:val="00EB4015"/>
    <w:rsid w:val="00EB4D7A"/>
    <w:rsid w:val="00EB535C"/>
    <w:rsid w:val="00EB5D64"/>
    <w:rsid w:val="00EB604D"/>
    <w:rsid w:val="00EB634B"/>
    <w:rsid w:val="00EB6A83"/>
    <w:rsid w:val="00EB70CC"/>
    <w:rsid w:val="00EB759E"/>
    <w:rsid w:val="00EB7CA4"/>
    <w:rsid w:val="00EC0577"/>
    <w:rsid w:val="00EC07B8"/>
    <w:rsid w:val="00EC1144"/>
    <w:rsid w:val="00EC12B5"/>
    <w:rsid w:val="00EC1B40"/>
    <w:rsid w:val="00EC26DB"/>
    <w:rsid w:val="00EC34F0"/>
    <w:rsid w:val="00EC49B1"/>
    <w:rsid w:val="00EC5626"/>
    <w:rsid w:val="00EC598D"/>
    <w:rsid w:val="00EC5D2E"/>
    <w:rsid w:val="00EC5F1D"/>
    <w:rsid w:val="00EC6077"/>
    <w:rsid w:val="00EC669E"/>
    <w:rsid w:val="00EC79BD"/>
    <w:rsid w:val="00EC7CA6"/>
    <w:rsid w:val="00ED03CB"/>
    <w:rsid w:val="00ED08A2"/>
    <w:rsid w:val="00ED23F9"/>
    <w:rsid w:val="00ED2AC5"/>
    <w:rsid w:val="00ED3A0C"/>
    <w:rsid w:val="00ED3D8D"/>
    <w:rsid w:val="00ED3DF7"/>
    <w:rsid w:val="00ED5CD3"/>
    <w:rsid w:val="00ED5D58"/>
    <w:rsid w:val="00ED61BF"/>
    <w:rsid w:val="00ED6E33"/>
    <w:rsid w:val="00ED75AD"/>
    <w:rsid w:val="00ED77A1"/>
    <w:rsid w:val="00ED7B28"/>
    <w:rsid w:val="00EE009C"/>
    <w:rsid w:val="00EE04CB"/>
    <w:rsid w:val="00EE0D7B"/>
    <w:rsid w:val="00EE17D9"/>
    <w:rsid w:val="00EE259A"/>
    <w:rsid w:val="00EE2B9A"/>
    <w:rsid w:val="00EE365A"/>
    <w:rsid w:val="00EE38B6"/>
    <w:rsid w:val="00EE4B27"/>
    <w:rsid w:val="00EE53BC"/>
    <w:rsid w:val="00EE5783"/>
    <w:rsid w:val="00EE5A7E"/>
    <w:rsid w:val="00EE62F1"/>
    <w:rsid w:val="00EE63E2"/>
    <w:rsid w:val="00EE6856"/>
    <w:rsid w:val="00EE6AF0"/>
    <w:rsid w:val="00EE7330"/>
    <w:rsid w:val="00EE745F"/>
    <w:rsid w:val="00EE768B"/>
    <w:rsid w:val="00EE7794"/>
    <w:rsid w:val="00EE7906"/>
    <w:rsid w:val="00EE7DA6"/>
    <w:rsid w:val="00EF01C5"/>
    <w:rsid w:val="00EF03A8"/>
    <w:rsid w:val="00EF066D"/>
    <w:rsid w:val="00EF31A6"/>
    <w:rsid w:val="00EF36EE"/>
    <w:rsid w:val="00EF4C46"/>
    <w:rsid w:val="00EF5A5A"/>
    <w:rsid w:val="00EF5C9C"/>
    <w:rsid w:val="00EF70AD"/>
    <w:rsid w:val="00EF72ED"/>
    <w:rsid w:val="00F006AC"/>
    <w:rsid w:val="00F00C33"/>
    <w:rsid w:val="00F01045"/>
    <w:rsid w:val="00F0139E"/>
    <w:rsid w:val="00F01AA5"/>
    <w:rsid w:val="00F01BE0"/>
    <w:rsid w:val="00F02437"/>
    <w:rsid w:val="00F02D29"/>
    <w:rsid w:val="00F038D9"/>
    <w:rsid w:val="00F0392B"/>
    <w:rsid w:val="00F0503E"/>
    <w:rsid w:val="00F0557F"/>
    <w:rsid w:val="00F05E19"/>
    <w:rsid w:val="00F075C6"/>
    <w:rsid w:val="00F07D1C"/>
    <w:rsid w:val="00F100C1"/>
    <w:rsid w:val="00F10674"/>
    <w:rsid w:val="00F11B69"/>
    <w:rsid w:val="00F129C3"/>
    <w:rsid w:val="00F12FE4"/>
    <w:rsid w:val="00F13D86"/>
    <w:rsid w:val="00F147AA"/>
    <w:rsid w:val="00F15202"/>
    <w:rsid w:val="00F15834"/>
    <w:rsid w:val="00F16092"/>
    <w:rsid w:val="00F16716"/>
    <w:rsid w:val="00F208A5"/>
    <w:rsid w:val="00F20B7E"/>
    <w:rsid w:val="00F21408"/>
    <w:rsid w:val="00F21568"/>
    <w:rsid w:val="00F21642"/>
    <w:rsid w:val="00F21A8B"/>
    <w:rsid w:val="00F23193"/>
    <w:rsid w:val="00F23244"/>
    <w:rsid w:val="00F2441D"/>
    <w:rsid w:val="00F24BE8"/>
    <w:rsid w:val="00F266FF"/>
    <w:rsid w:val="00F274DE"/>
    <w:rsid w:val="00F27856"/>
    <w:rsid w:val="00F27E55"/>
    <w:rsid w:val="00F30D62"/>
    <w:rsid w:val="00F31261"/>
    <w:rsid w:val="00F3148E"/>
    <w:rsid w:val="00F31762"/>
    <w:rsid w:val="00F3216C"/>
    <w:rsid w:val="00F32F09"/>
    <w:rsid w:val="00F3406A"/>
    <w:rsid w:val="00F340C0"/>
    <w:rsid w:val="00F34270"/>
    <w:rsid w:val="00F34F9F"/>
    <w:rsid w:val="00F35FB2"/>
    <w:rsid w:val="00F37324"/>
    <w:rsid w:val="00F4044F"/>
    <w:rsid w:val="00F40C59"/>
    <w:rsid w:val="00F41079"/>
    <w:rsid w:val="00F4131A"/>
    <w:rsid w:val="00F4185C"/>
    <w:rsid w:val="00F41BB9"/>
    <w:rsid w:val="00F42B48"/>
    <w:rsid w:val="00F43264"/>
    <w:rsid w:val="00F433EB"/>
    <w:rsid w:val="00F43C9E"/>
    <w:rsid w:val="00F444F1"/>
    <w:rsid w:val="00F4560D"/>
    <w:rsid w:val="00F459EA"/>
    <w:rsid w:val="00F463C7"/>
    <w:rsid w:val="00F476ED"/>
    <w:rsid w:val="00F5025C"/>
    <w:rsid w:val="00F526D0"/>
    <w:rsid w:val="00F52EA1"/>
    <w:rsid w:val="00F60777"/>
    <w:rsid w:val="00F60A53"/>
    <w:rsid w:val="00F617E2"/>
    <w:rsid w:val="00F61825"/>
    <w:rsid w:val="00F61A8E"/>
    <w:rsid w:val="00F620E7"/>
    <w:rsid w:val="00F621AA"/>
    <w:rsid w:val="00F6270B"/>
    <w:rsid w:val="00F63147"/>
    <w:rsid w:val="00F64A0E"/>
    <w:rsid w:val="00F657D7"/>
    <w:rsid w:val="00F65A3D"/>
    <w:rsid w:val="00F66A66"/>
    <w:rsid w:val="00F66DA5"/>
    <w:rsid w:val="00F7005B"/>
    <w:rsid w:val="00F70064"/>
    <w:rsid w:val="00F7096A"/>
    <w:rsid w:val="00F70B9D"/>
    <w:rsid w:val="00F70ED6"/>
    <w:rsid w:val="00F71301"/>
    <w:rsid w:val="00F71811"/>
    <w:rsid w:val="00F719ED"/>
    <w:rsid w:val="00F71AA9"/>
    <w:rsid w:val="00F7407F"/>
    <w:rsid w:val="00F74986"/>
    <w:rsid w:val="00F74CE0"/>
    <w:rsid w:val="00F74F87"/>
    <w:rsid w:val="00F76E72"/>
    <w:rsid w:val="00F80531"/>
    <w:rsid w:val="00F80A4D"/>
    <w:rsid w:val="00F81BA0"/>
    <w:rsid w:val="00F8200D"/>
    <w:rsid w:val="00F82053"/>
    <w:rsid w:val="00F8250B"/>
    <w:rsid w:val="00F82948"/>
    <w:rsid w:val="00F83A5D"/>
    <w:rsid w:val="00F840F5"/>
    <w:rsid w:val="00F84482"/>
    <w:rsid w:val="00F85BA8"/>
    <w:rsid w:val="00F860BC"/>
    <w:rsid w:val="00F86E96"/>
    <w:rsid w:val="00F87068"/>
    <w:rsid w:val="00F87125"/>
    <w:rsid w:val="00F8736D"/>
    <w:rsid w:val="00F90598"/>
    <w:rsid w:val="00F91DD4"/>
    <w:rsid w:val="00F92B47"/>
    <w:rsid w:val="00F93146"/>
    <w:rsid w:val="00F945E2"/>
    <w:rsid w:val="00F9461A"/>
    <w:rsid w:val="00F948CF"/>
    <w:rsid w:val="00F955E4"/>
    <w:rsid w:val="00F956EE"/>
    <w:rsid w:val="00F96BB8"/>
    <w:rsid w:val="00F96F08"/>
    <w:rsid w:val="00F97D18"/>
    <w:rsid w:val="00F97D4A"/>
    <w:rsid w:val="00F97F00"/>
    <w:rsid w:val="00FA18B9"/>
    <w:rsid w:val="00FA1FB5"/>
    <w:rsid w:val="00FA31A6"/>
    <w:rsid w:val="00FA3D8E"/>
    <w:rsid w:val="00FA3E37"/>
    <w:rsid w:val="00FA435A"/>
    <w:rsid w:val="00FA4A4A"/>
    <w:rsid w:val="00FA4FA1"/>
    <w:rsid w:val="00FA5BFB"/>
    <w:rsid w:val="00FA5C45"/>
    <w:rsid w:val="00FA5D8A"/>
    <w:rsid w:val="00FA5EAD"/>
    <w:rsid w:val="00FA6056"/>
    <w:rsid w:val="00FA65EB"/>
    <w:rsid w:val="00FA6644"/>
    <w:rsid w:val="00FA6E1A"/>
    <w:rsid w:val="00FA7C44"/>
    <w:rsid w:val="00FA7C5B"/>
    <w:rsid w:val="00FB0C7E"/>
    <w:rsid w:val="00FB2960"/>
    <w:rsid w:val="00FB3992"/>
    <w:rsid w:val="00FB4832"/>
    <w:rsid w:val="00FB4888"/>
    <w:rsid w:val="00FB5613"/>
    <w:rsid w:val="00FB63E7"/>
    <w:rsid w:val="00FB6E05"/>
    <w:rsid w:val="00FB7660"/>
    <w:rsid w:val="00FB7B5F"/>
    <w:rsid w:val="00FC0B26"/>
    <w:rsid w:val="00FC2B61"/>
    <w:rsid w:val="00FC301A"/>
    <w:rsid w:val="00FC334D"/>
    <w:rsid w:val="00FC3A48"/>
    <w:rsid w:val="00FC3C00"/>
    <w:rsid w:val="00FC3CCD"/>
    <w:rsid w:val="00FC539B"/>
    <w:rsid w:val="00FC56F8"/>
    <w:rsid w:val="00FC57ED"/>
    <w:rsid w:val="00FC5F9A"/>
    <w:rsid w:val="00FC612A"/>
    <w:rsid w:val="00FC638A"/>
    <w:rsid w:val="00FC6395"/>
    <w:rsid w:val="00FC6454"/>
    <w:rsid w:val="00FD18B3"/>
    <w:rsid w:val="00FD1A7F"/>
    <w:rsid w:val="00FD2038"/>
    <w:rsid w:val="00FD364E"/>
    <w:rsid w:val="00FD366C"/>
    <w:rsid w:val="00FD3EAD"/>
    <w:rsid w:val="00FD4657"/>
    <w:rsid w:val="00FD753A"/>
    <w:rsid w:val="00FE0D17"/>
    <w:rsid w:val="00FE156A"/>
    <w:rsid w:val="00FE16FB"/>
    <w:rsid w:val="00FE1903"/>
    <w:rsid w:val="00FE1DD1"/>
    <w:rsid w:val="00FE3BFC"/>
    <w:rsid w:val="00FE3D73"/>
    <w:rsid w:val="00FE414D"/>
    <w:rsid w:val="00FE4C8E"/>
    <w:rsid w:val="00FE573B"/>
    <w:rsid w:val="00FE5C75"/>
    <w:rsid w:val="00FE627C"/>
    <w:rsid w:val="00FE6315"/>
    <w:rsid w:val="00FE7BB2"/>
    <w:rsid w:val="00FF0221"/>
    <w:rsid w:val="00FF137A"/>
    <w:rsid w:val="00FF1B69"/>
    <w:rsid w:val="00FF2050"/>
    <w:rsid w:val="00FF3150"/>
    <w:rsid w:val="00FF44E4"/>
    <w:rsid w:val="00FF6C3C"/>
    <w:rsid w:val="00FF6E7E"/>
    <w:rsid w:val="00FF7CFC"/>
    <w:rsid w:val="00FF7D8C"/>
    <w:rsid w:val="06D0D49D"/>
    <w:rsid w:val="07427F7F"/>
    <w:rsid w:val="0A9673EC"/>
    <w:rsid w:val="0BFE5E10"/>
    <w:rsid w:val="0DFFE16F"/>
    <w:rsid w:val="0E3E9496"/>
    <w:rsid w:val="0F0EE4C1"/>
    <w:rsid w:val="0FFD5348"/>
    <w:rsid w:val="156E70C4"/>
    <w:rsid w:val="15A77CF7"/>
    <w:rsid w:val="15EFE608"/>
    <w:rsid w:val="17540657"/>
    <w:rsid w:val="1B7D04AE"/>
    <w:rsid w:val="1D954282"/>
    <w:rsid w:val="1DFBF6E4"/>
    <w:rsid w:val="1E7D69F4"/>
    <w:rsid w:val="1EFFF027"/>
    <w:rsid w:val="1F4C11C0"/>
    <w:rsid w:val="1FED5282"/>
    <w:rsid w:val="1FFE97E2"/>
    <w:rsid w:val="23B1FFFE"/>
    <w:rsid w:val="26F7BF4C"/>
    <w:rsid w:val="297DC4A8"/>
    <w:rsid w:val="2A0C16EF"/>
    <w:rsid w:val="2F8E5407"/>
    <w:rsid w:val="2FF15FA2"/>
    <w:rsid w:val="307F02BD"/>
    <w:rsid w:val="316A5656"/>
    <w:rsid w:val="31FE24B3"/>
    <w:rsid w:val="375FC4A1"/>
    <w:rsid w:val="397A4FF1"/>
    <w:rsid w:val="39F73F8B"/>
    <w:rsid w:val="3A6D81E3"/>
    <w:rsid w:val="3AFAB50A"/>
    <w:rsid w:val="3B1F945E"/>
    <w:rsid w:val="3BCB869A"/>
    <w:rsid w:val="3BEBF593"/>
    <w:rsid w:val="3BFEE22D"/>
    <w:rsid w:val="3BFF0C49"/>
    <w:rsid w:val="3BFF0ED6"/>
    <w:rsid w:val="3C177FF8"/>
    <w:rsid w:val="3D26095D"/>
    <w:rsid w:val="3D79ECAE"/>
    <w:rsid w:val="3DE580EC"/>
    <w:rsid w:val="3DE93626"/>
    <w:rsid w:val="3DFF1292"/>
    <w:rsid w:val="3DFF75CC"/>
    <w:rsid w:val="3E653725"/>
    <w:rsid w:val="3EF70C33"/>
    <w:rsid w:val="3EF76B94"/>
    <w:rsid w:val="3EFBC6A5"/>
    <w:rsid w:val="3F677BA9"/>
    <w:rsid w:val="3F7EB0F5"/>
    <w:rsid w:val="3FE5E517"/>
    <w:rsid w:val="3FFADB85"/>
    <w:rsid w:val="3FFD21FA"/>
    <w:rsid w:val="3FFD8422"/>
    <w:rsid w:val="3FFDF93D"/>
    <w:rsid w:val="457B68DE"/>
    <w:rsid w:val="462420DE"/>
    <w:rsid w:val="4693A455"/>
    <w:rsid w:val="46E05F52"/>
    <w:rsid w:val="47757F3A"/>
    <w:rsid w:val="4BFF7277"/>
    <w:rsid w:val="4CAF7D9A"/>
    <w:rsid w:val="4CDC6286"/>
    <w:rsid w:val="4D0F1A8F"/>
    <w:rsid w:val="4DFA7000"/>
    <w:rsid w:val="4E467B28"/>
    <w:rsid w:val="4FBFB29B"/>
    <w:rsid w:val="4FE70491"/>
    <w:rsid w:val="53DBFC72"/>
    <w:rsid w:val="54904A34"/>
    <w:rsid w:val="55FD291D"/>
    <w:rsid w:val="55FECAA7"/>
    <w:rsid w:val="56DD3CBA"/>
    <w:rsid w:val="570E7D91"/>
    <w:rsid w:val="57CF32D8"/>
    <w:rsid w:val="57FE7030"/>
    <w:rsid w:val="59E54CF4"/>
    <w:rsid w:val="5A49DD30"/>
    <w:rsid w:val="5B1D5063"/>
    <w:rsid w:val="5BA1466B"/>
    <w:rsid w:val="5BBF1214"/>
    <w:rsid w:val="5D7E254E"/>
    <w:rsid w:val="5DBB42C9"/>
    <w:rsid w:val="5E5E4AB3"/>
    <w:rsid w:val="5E7DA225"/>
    <w:rsid w:val="5F329599"/>
    <w:rsid w:val="5FCB6D22"/>
    <w:rsid w:val="5FFE2B9D"/>
    <w:rsid w:val="5FFFA30B"/>
    <w:rsid w:val="61FF71BA"/>
    <w:rsid w:val="62FF9A58"/>
    <w:rsid w:val="6383668F"/>
    <w:rsid w:val="65DF1876"/>
    <w:rsid w:val="65DFB0ED"/>
    <w:rsid w:val="65FF1557"/>
    <w:rsid w:val="66C4CC42"/>
    <w:rsid w:val="67ABC949"/>
    <w:rsid w:val="67E56CE4"/>
    <w:rsid w:val="67F91973"/>
    <w:rsid w:val="67FDC537"/>
    <w:rsid w:val="67FF74F5"/>
    <w:rsid w:val="6843BC62"/>
    <w:rsid w:val="691275D4"/>
    <w:rsid w:val="6962E34B"/>
    <w:rsid w:val="69E5BA5C"/>
    <w:rsid w:val="6AEC7E8E"/>
    <w:rsid w:val="6BE94229"/>
    <w:rsid w:val="6CA8A0BD"/>
    <w:rsid w:val="6CCF27B0"/>
    <w:rsid w:val="6CF94B0A"/>
    <w:rsid w:val="6CFD1D0C"/>
    <w:rsid w:val="6D47E9A5"/>
    <w:rsid w:val="6D57D8D9"/>
    <w:rsid w:val="6DBEF965"/>
    <w:rsid w:val="6E7FED7E"/>
    <w:rsid w:val="6EBD79AA"/>
    <w:rsid w:val="6EDFE721"/>
    <w:rsid w:val="6FC7F1BE"/>
    <w:rsid w:val="6FECD27C"/>
    <w:rsid w:val="6FFFA124"/>
    <w:rsid w:val="731F38D7"/>
    <w:rsid w:val="73FBEF16"/>
    <w:rsid w:val="73FD7D5C"/>
    <w:rsid w:val="73FF1BE3"/>
    <w:rsid w:val="747FF49D"/>
    <w:rsid w:val="74BBC76D"/>
    <w:rsid w:val="7553B501"/>
    <w:rsid w:val="757BF952"/>
    <w:rsid w:val="757FFC3F"/>
    <w:rsid w:val="75FD6502"/>
    <w:rsid w:val="764F2A74"/>
    <w:rsid w:val="767F27D6"/>
    <w:rsid w:val="76F43E69"/>
    <w:rsid w:val="76F9F44D"/>
    <w:rsid w:val="772E1279"/>
    <w:rsid w:val="774F9758"/>
    <w:rsid w:val="777F7086"/>
    <w:rsid w:val="77DF9680"/>
    <w:rsid w:val="77EACE2B"/>
    <w:rsid w:val="77EB94B3"/>
    <w:rsid w:val="77EECA84"/>
    <w:rsid w:val="77F7343E"/>
    <w:rsid w:val="77FD4055"/>
    <w:rsid w:val="77FE25F5"/>
    <w:rsid w:val="782FE5B6"/>
    <w:rsid w:val="79E13B9D"/>
    <w:rsid w:val="7AA3A95B"/>
    <w:rsid w:val="7AA9E0DC"/>
    <w:rsid w:val="7AD7C1D7"/>
    <w:rsid w:val="7ADF93F5"/>
    <w:rsid w:val="7AEF39DA"/>
    <w:rsid w:val="7AFBB6E3"/>
    <w:rsid w:val="7B3FED59"/>
    <w:rsid w:val="7B751B3D"/>
    <w:rsid w:val="7B7D11D8"/>
    <w:rsid w:val="7BDF0FFA"/>
    <w:rsid w:val="7BF5E087"/>
    <w:rsid w:val="7BFBF581"/>
    <w:rsid w:val="7C6FE022"/>
    <w:rsid w:val="7CFB3C03"/>
    <w:rsid w:val="7D9B80D4"/>
    <w:rsid w:val="7DB7BF42"/>
    <w:rsid w:val="7DDDA14D"/>
    <w:rsid w:val="7DF93D38"/>
    <w:rsid w:val="7E6EB14C"/>
    <w:rsid w:val="7E7F0942"/>
    <w:rsid w:val="7EBF876E"/>
    <w:rsid w:val="7EDE9C1F"/>
    <w:rsid w:val="7EEC8D75"/>
    <w:rsid w:val="7EEEEF79"/>
    <w:rsid w:val="7EF62DE7"/>
    <w:rsid w:val="7EFB8C43"/>
    <w:rsid w:val="7F17A114"/>
    <w:rsid w:val="7F3BD523"/>
    <w:rsid w:val="7F5FA4CC"/>
    <w:rsid w:val="7F67A8F9"/>
    <w:rsid w:val="7F6F99D5"/>
    <w:rsid w:val="7F7D7656"/>
    <w:rsid w:val="7FA2C79D"/>
    <w:rsid w:val="7FAFBA2F"/>
    <w:rsid w:val="7FBD2E15"/>
    <w:rsid w:val="7FBEA1BF"/>
    <w:rsid w:val="7FBF0A24"/>
    <w:rsid w:val="7FDBA93C"/>
    <w:rsid w:val="7FDBFB5B"/>
    <w:rsid w:val="7FDD333A"/>
    <w:rsid w:val="7FEC6F91"/>
    <w:rsid w:val="7FEF1576"/>
    <w:rsid w:val="7FEF5BCE"/>
    <w:rsid w:val="7FFBC857"/>
    <w:rsid w:val="7FFE4265"/>
    <w:rsid w:val="7FFE664A"/>
    <w:rsid w:val="7FFED49A"/>
    <w:rsid w:val="7FFF1554"/>
    <w:rsid w:val="7FFF732C"/>
    <w:rsid w:val="7FFF7D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95880"/>
  <w15:docId w15:val="{17E436AA-F000-441A-8B34-DC196F8F9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ascii="Arial" w:hAnsi="Arial"/>
    </w:rPr>
  </w:style>
  <w:style w:type="paragraph" w:styleId="a4">
    <w:name w:val="caption"/>
    <w:basedOn w:val="a"/>
    <w:next w:val="a"/>
    <w:link w:val="Char0"/>
    <w:uiPriority w:val="35"/>
    <w:unhideWhenUsed/>
    <w:qFormat/>
    <w:pPr>
      <w:spacing w:after="200" w:line="240" w:lineRule="auto"/>
    </w:pPr>
    <w:rPr>
      <w:i/>
      <w:iCs/>
      <w:color w:val="44546A" w:themeColor="text2"/>
      <w:sz w:val="18"/>
      <w:szCs w:val="18"/>
    </w:rPr>
  </w:style>
  <w:style w:type="paragraph" w:styleId="a5">
    <w:name w:val="annotation text"/>
    <w:basedOn w:val="a"/>
    <w:link w:val="Char1"/>
    <w:uiPriority w:val="99"/>
    <w:unhideWhenUsed/>
    <w:qFormat/>
    <w:pPr>
      <w:spacing w:line="240" w:lineRule="auto"/>
    </w:pPr>
    <w:rPr>
      <w:szCs w:val="20"/>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uiPriority w:val="99"/>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1">
    <w:name w:val="List 5"/>
    <w:basedOn w:val="a"/>
    <w:uiPriority w:val="99"/>
    <w:semiHidden/>
    <w:unhideWhenUsed/>
    <w:qFormat/>
    <w:pPr>
      <w:ind w:leftChars="800" w:left="100" w:hangingChars="200" w:hanging="200"/>
      <w:contextualSpacing/>
    </w:pPr>
  </w:style>
  <w:style w:type="paragraph" w:styleId="aa">
    <w:name w:val="table of figures"/>
    <w:basedOn w:val="a0"/>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5"/>
    <w:next w:val="a5"/>
    <w:link w:val="Char6"/>
    <w:uiPriority w:val="99"/>
    <w:semiHidden/>
    <w:unhideWhenUsed/>
    <w:qFormat/>
    <w:rPr>
      <w:b/>
      <w:bCs/>
    </w:rPr>
  </w:style>
  <w:style w:type="table" w:styleId="a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page number"/>
    <w:basedOn w:val="a1"/>
    <w:qFormat/>
  </w:style>
  <w:style w:type="character" w:styleId="af1">
    <w:name w:val="FollowedHyperlink"/>
    <w:basedOn w:val="a1"/>
    <w:uiPriority w:val="99"/>
    <w:semiHidden/>
    <w:unhideWhenUsed/>
    <w:qFormat/>
    <w:rPr>
      <w:color w:val="954F72" w:themeColor="followedHyperlink"/>
      <w:u w:val="single"/>
    </w:rPr>
  </w:style>
  <w:style w:type="character" w:styleId="af2">
    <w:name w:val="Emphasis"/>
    <w:basedOn w:val="a1"/>
    <w:qFormat/>
    <w:rPr>
      <w:i/>
      <w:iCs/>
    </w:rPr>
  </w:style>
  <w:style w:type="character" w:styleId="af3">
    <w:name w:val="Hyperlink"/>
    <w:uiPriority w:val="99"/>
    <w:qFormat/>
    <w:rPr>
      <w:color w:val="0000FF"/>
      <w:u w:val="single"/>
    </w:rPr>
  </w:style>
  <w:style w:type="character" w:styleId="af4">
    <w:name w:val="annotation reference"/>
    <w:basedOn w:val="a1"/>
    <w:unhideWhenUsed/>
    <w:qFormat/>
    <w:rPr>
      <w:sz w:val="16"/>
      <w:szCs w:val="16"/>
    </w:rPr>
  </w:style>
  <w:style w:type="character" w:customStyle="1" w:styleId="Char2">
    <w:name w:val="批注框文本 Char"/>
    <w:basedOn w:val="a1"/>
    <w:link w:val="a6"/>
    <w:uiPriority w:val="99"/>
    <w:semiHidden/>
    <w:qFormat/>
    <w:rPr>
      <w:rFonts w:ascii="Segoe UI" w:hAnsi="Segoe UI" w:cs="Segoe UI"/>
      <w:sz w:val="18"/>
      <w:szCs w:val="18"/>
    </w:rPr>
  </w:style>
  <w:style w:type="character" w:customStyle="1" w:styleId="1Char">
    <w:name w:val="标题 1 Char"/>
    <w:basedOn w:val="a1"/>
    <w:link w:val="1"/>
    <w:qFormat/>
    <w:rPr>
      <w:rFonts w:ascii="Arial" w:eastAsia="Times New Roman" w:hAnsi="Arial"/>
      <w:sz w:val="36"/>
      <w:lang w:val="en-GB" w:eastAsia="ja-JP"/>
    </w:rPr>
  </w:style>
  <w:style w:type="character" w:customStyle="1" w:styleId="2Char">
    <w:name w:val="标题 2 Char"/>
    <w:basedOn w:val="a1"/>
    <w:link w:val="20"/>
    <w:qFormat/>
    <w:rPr>
      <w:rFonts w:asciiTheme="majorHAnsi" w:eastAsiaTheme="majorEastAsia" w:hAnsiTheme="majorHAnsi" w:cstheme="majorBidi"/>
      <w:sz w:val="26"/>
      <w:szCs w:val="26"/>
      <w:lang w:eastAsia="en-US"/>
    </w:rPr>
  </w:style>
  <w:style w:type="character" w:customStyle="1" w:styleId="3Char">
    <w:name w:val="标题 3 Char"/>
    <w:basedOn w:val="a1"/>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1"/>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1"/>
    <w:link w:val="50"/>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1"/>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1"/>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1"/>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1"/>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0"/>
    <w:qFormat/>
    <w:pPr>
      <w:tabs>
        <w:tab w:val="left" w:pos="1701"/>
        <w:tab w:val="right" w:pos="9639"/>
      </w:tabs>
      <w:spacing w:after="240"/>
    </w:pPr>
    <w:rPr>
      <w:b/>
      <w:sz w:val="24"/>
    </w:rPr>
  </w:style>
  <w:style w:type="character" w:customStyle="1" w:styleId="Char3">
    <w:name w:val="页脚 Char"/>
    <w:basedOn w:val="a1"/>
    <w:link w:val="a7"/>
    <w:uiPriority w:val="99"/>
    <w:qFormat/>
    <w:rPr>
      <w:rFonts w:ascii="Arial" w:eastAsia="Times New Roman" w:hAnsi="Arial" w:cs="Times New Roman"/>
      <w:b/>
      <w:i/>
      <w:sz w:val="18"/>
      <w:szCs w:val="20"/>
      <w:lang w:val="en-GB" w:eastAsia="ja-JP"/>
    </w:rPr>
  </w:style>
  <w:style w:type="character" w:customStyle="1" w:styleId="Char">
    <w:name w:val="正文文本 Char"/>
    <w:basedOn w:val="a1"/>
    <w:link w:val="a0"/>
    <w:qFormat/>
    <w:rPr>
      <w:rFonts w:ascii="Arial" w:hAnsi="Arial"/>
    </w:rPr>
  </w:style>
  <w:style w:type="paragraph" w:customStyle="1" w:styleId="Proposal">
    <w:name w:val="Proposal"/>
    <w:basedOn w:val="a0"/>
    <w:link w:val="ProposalChar"/>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1"/>
    <w:link w:val="a8"/>
    <w:uiPriority w:val="99"/>
    <w:qFormat/>
  </w:style>
  <w:style w:type="character" w:customStyle="1" w:styleId="UnresolvedMention">
    <w:name w:val="Unresolved Mention"/>
    <w:basedOn w:val="a1"/>
    <w:uiPriority w:val="99"/>
    <w:unhideWhenUsed/>
    <w:qFormat/>
    <w:rPr>
      <w:color w:val="605E5C"/>
      <w:shd w:val="clear" w:color="auto" w:fill="E1DFDD"/>
    </w:rPr>
  </w:style>
  <w:style w:type="paragraph" w:styleId="af5">
    <w:name w:val="List Paragraph"/>
    <w:aliases w:val="- Bullets,1st level - Bullet List Paragraph,Lettre d'introduction,Paragrafo elenco,Normal bullet 2,Bullet list,Numbered List,Lista1,Task Body,Viñetas (Inicio Parrafo),3 Txt tabla,Zerrenda-paragrafoa,Lista viñetas,목록 단,?? ??,?????,????,列出段落1"/>
    <w:basedOn w:val="a"/>
    <w:link w:val="Char7"/>
    <w:uiPriority w:val="34"/>
    <w:qFormat/>
    <w:pPr>
      <w:ind w:left="720"/>
      <w:contextualSpacing/>
    </w:pPr>
  </w:style>
  <w:style w:type="character" w:customStyle="1" w:styleId="Char1">
    <w:name w:val="批注文字 Char"/>
    <w:basedOn w:val="a1"/>
    <w:link w:val="a5"/>
    <w:uiPriority w:val="99"/>
    <w:qFormat/>
    <w:rPr>
      <w:sz w:val="20"/>
      <w:szCs w:val="20"/>
    </w:rPr>
  </w:style>
  <w:style w:type="character" w:customStyle="1" w:styleId="Char6">
    <w:name w:val="批注主题 Char"/>
    <w:basedOn w:val="Char1"/>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2"/>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2"/>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2"/>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2"/>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2"/>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0">
    <w:name w:val="题注 Char"/>
    <w:link w:val="a4"/>
    <w:qFormat/>
    <w:rPr>
      <w:i/>
      <w:iCs/>
      <w:color w:val="44546A" w:themeColor="text2"/>
      <w:sz w:val="18"/>
      <w:szCs w:val="18"/>
    </w:rPr>
  </w:style>
  <w:style w:type="character" w:customStyle="1" w:styleId="Char7">
    <w:name w:val="列出段落 Char"/>
    <w:aliases w:val="- Bullets Char,1st level - Bullet List Paragraph Char,Lettre d'introduction Char,Paragrafo elenco Char,Normal bullet 2 Char,Bullet list Char,Numbered List Char,Lista1 Char,Task Body Char,Viñetas (Inicio Parrafo) Char,3 Txt tabla Char,목록 단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1"/>
    <w:qFormat/>
  </w:style>
  <w:style w:type="character" w:customStyle="1" w:styleId="Mention">
    <w:name w:val="Mention"/>
    <w:basedOn w:val="a1"/>
    <w:uiPriority w:val="99"/>
    <w:unhideWhenUsed/>
    <w:qFormat/>
    <w:rPr>
      <w:color w:val="2B579A"/>
      <w:shd w:val="clear" w:color="auto" w:fill="E1DFDD"/>
    </w:rPr>
  </w:style>
  <w:style w:type="paragraph" w:customStyle="1" w:styleId="Agreement">
    <w:name w:val="Agreement"/>
    <w:basedOn w:val="a"/>
    <w:next w:val="Doc-text2"/>
    <w:qFormat/>
    <w:pPr>
      <w:tabs>
        <w:tab w:val="left" w:pos="1636"/>
      </w:tabs>
      <w:spacing w:before="60" w:after="0" w:line="240" w:lineRule="auto"/>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1"/>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1"/>
    <w:link w:val="IvDbodytext"/>
    <w:qFormat/>
    <w:rPr>
      <w:rFonts w:ascii="Arial" w:hAnsi="Arial" w:cs="Times New Roman"/>
      <w:spacing w:val="2"/>
      <w:sz w:val="20"/>
      <w:szCs w:val="20"/>
    </w:rPr>
  </w:style>
  <w:style w:type="paragraph" w:customStyle="1" w:styleId="YJ-Proposal">
    <w:name w:val="YJ-Proposal"/>
    <w:basedOn w:val="a"/>
    <w:qFormat/>
    <w:pPr>
      <w:numPr>
        <w:numId w:val="5"/>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6"/>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7"/>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1"/>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8"/>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aliases w:val="EN,Editor's Noteormal"/>
    <w:basedOn w:val="NO"/>
    <w:link w:val="EditorsNoteChar"/>
    <w:qFormat/>
    <w:rPr>
      <w:color w:val="FF0000"/>
      <w:lang w:eastAsia="ja-JP"/>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9"/>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aliases w:val="left"/>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1"/>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1"/>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character" w:customStyle="1" w:styleId="NOChar">
    <w:name w:val="NO Char"/>
    <w:link w:val="NO"/>
    <w:qFormat/>
    <w:rPr>
      <w:rFonts w:eastAsia="Times New Roman"/>
      <w:lang w:val="en-GB" w:eastAsia="en-GB"/>
    </w:rPr>
  </w:style>
  <w:style w:type="paragraph" w:styleId="30">
    <w:name w:val="List 3"/>
    <w:basedOn w:val="a"/>
    <w:uiPriority w:val="99"/>
    <w:semiHidden/>
    <w:unhideWhenUsed/>
    <w:rsid w:val="00B13242"/>
    <w:pPr>
      <w:ind w:leftChars="400" w:left="100" w:hangingChars="200" w:hanging="200"/>
      <w:contextualSpacing/>
    </w:pPr>
  </w:style>
  <w:style w:type="character" w:customStyle="1" w:styleId="TALChar">
    <w:name w:val="TAL Char"/>
    <w:qFormat/>
    <w:rsid w:val="003E0BC3"/>
    <w:rPr>
      <w:rFonts w:ascii="Arial" w:eastAsia="Times New Roman" w:hAnsi="Arial"/>
      <w:sz w:val="18"/>
    </w:rPr>
  </w:style>
  <w:style w:type="character" w:customStyle="1" w:styleId="DoclistChar">
    <w:name w:val="Doc list Char"/>
    <w:basedOn w:val="Doc-titleChar"/>
    <w:link w:val="Doclist"/>
    <w:qFormat/>
    <w:rsid w:val="009F574F"/>
    <w:rPr>
      <w:rFonts w:ascii="Arial" w:eastAsia="MS Mincho" w:hAnsi="Arial"/>
      <w:szCs w:val="24"/>
      <w:lang w:val="en-GB" w:eastAsia="en-GB"/>
    </w:rPr>
  </w:style>
  <w:style w:type="paragraph" w:customStyle="1" w:styleId="Doclist">
    <w:name w:val="Doc list"/>
    <w:basedOn w:val="Doc-title"/>
    <w:link w:val="DoclistChar"/>
    <w:qFormat/>
    <w:rsid w:val="009F574F"/>
    <w:pPr>
      <w:spacing w:after="160" w:line="259" w:lineRule="auto"/>
    </w:pPr>
  </w:style>
  <w:style w:type="character" w:styleId="HTML">
    <w:name w:val="HTML Code"/>
    <w:basedOn w:val="a1"/>
    <w:uiPriority w:val="99"/>
    <w:semiHidden/>
    <w:unhideWhenUsed/>
    <w:rsid w:val="00424363"/>
    <w:rPr>
      <w:rFonts w:ascii="宋体" w:eastAsia="宋体" w:hAnsi="宋体" w:cs="宋体"/>
      <w:sz w:val="24"/>
      <w:szCs w:val="24"/>
    </w:rPr>
  </w:style>
  <w:style w:type="character" w:customStyle="1" w:styleId="mord">
    <w:name w:val="mord"/>
    <w:basedOn w:val="a1"/>
    <w:rsid w:val="00F10674"/>
  </w:style>
  <w:style w:type="paragraph" w:styleId="5">
    <w:name w:val="List Bullet 5"/>
    <w:basedOn w:val="a"/>
    <w:qFormat/>
    <w:rsid w:val="00744B4B"/>
    <w:pPr>
      <w:numPr>
        <w:numId w:val="15"/>
      </w:numPr>
      <w:spacing w:after="180" w:line="240" w:lineRule="auto"/>
      <w:contextualSpacing/>
    </w:pPr>
    <w:rPr>
      <w:rFonts w:eastAsia="Times New Roman" w:cs="Times New Roman"/>
      <w:szCs w:val="20"/>
      <w:lang w:val="en-GB"/>
    </w:rPr>
  </w:style>
  <w:style w:type="character" w:customStyle="1" w:styleId="EditorsNoteChar1">
    <w:name w:val="Editor's Note Char1"/>
    <w:qFormat/>
    <w:rsid w:val="00744B4B"/>
    <w:rPr>
      <w:rFonts w:eastAsia="Times New Roman"/>
      <w:color w:val="FF0000"/>
      <w:lang w:eastAsia="en-US"/>
    </w:rPr>
  </w:style>
  <w:style w:type="paragraph" w:customStyle="1" w:styleId="H6">
    <w:name w:val="H6"/>
    <w:basedOn w:val="50"/>
    <w:next w:val="a"/>
    <w:rsid w:val="00E541F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Cs w:val="20"/>
      <w:lang w:val="en-GB" w:eastAsia="en-GB"/>
    </w:rPr>
  </w:style>
  <w:style w:type="character" w:customStyle="1" w:styleId="B1Zchn">
    <w:name w:val="B1 Zchn"/>
    <w:qFormat/>
    <w:rsid w:val="0055598C"/>
    <w:rPr>
      <w:rFonts w:eastAsia="Times New Roman"/>
    </w:rPr>
  </w:style>
  <w:style w:type="character" w:customStyle="1" w:styleId="B2Car">
    <w:name w:val="B2 Car"/>
    <w:rsid w:val="0055598C"/>
    <w:rPr>
      <w:rFonts w:eastAsia="Times New Roman"/>
    </w:rPr>
  </w:style>
  <w:style w:type="character" w:customStyle="1" w:styleId="ProposalChar">
    <w:name w:val="Proposal Char"/>
    <w:link w:val="Proposal"/>
    <w:rsid w:val="00800CE0"/>
    <w:rPr>
      <w:rFonts w:eastAsiaTheme="minorEastAsia" w:cstheme="minorBidi"/>
      <w:b/>
      <w:bCs/>
      <w:szCs w:val="22"/>
      <w:lang w:eastAsia="en-US"/>
    </w:rPr>
  </w:style>
  <w:style w:type="paragraph" w:customStyle="1" w:styleId="NormTop">
    <w:name w:val="NormTop"/>
    <w:basedOn w:val="a"/>
    <w:next w:val="a"/>
    <w:rsid w:val="005264E2"/>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cs="Arial"/>
      <w:szCs w:val="20"/>
      <w:lang w:val="en-GB" w:eastAsia="ja-JP"/>
    </w:rPr>
  </w:style>
  <w:style w:type="character" w:customStyle="1" w:styleId="qk-md-text">
    <w:name w:val="qk-md-text"/>
    <w:basedOn w:val="a1"/>
    <w:rsid w:val="00BF4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52758">
      <w:bodyDiv w:val="1"/>
      <w:marLeft w:val="0"/>
      <w:marRight w:val="0"/>
      <w:marTop w:val="0"/>
      <w:marBottom w:val="0"/>
      <w:divBdr>
        <w:top w:val="none" w:sz="0" w:space="0" w:color="auto"/>
        <w:left w:val="none" w:sz="0" w:space="0" w:color="auto"/>
        <w:bottom w:val="none" w:sz="0" w:space="0" w:color="auto"/>
        <w:right w:val="none" w:sz="0" w:space="0" w:color="auto"/>
      </w:divBdr>
      <w:divsChild>
        <w:div w:id="838077832">
          <w:marLeft w:val="0"/>
          <w:marRight w:val="0"/>
          <w:marTop w:val="240"/>
          <w:marBottom w:val="0"/>
          <w:divBdr>
            <w:top w:val="single" w:sz="2" w:space="0" w:color="auto"/>
            <w:left w:val="single" w:sz="2" w:space="18" w:color="auto"/>
            <w:bottom w:val="single" w:sz="2" w:space="0" w:color="auto"/>
            <w:right w:val="single" w:sz="2" w:space="18" w:color="auto"/>
          </w:divBdr>
          <w:divsChild>
            <w:div w:id="277951439">
              <w:marLeft w:val="0"/>
              <w:marRight w:val="0"/>
              <w:marTop w:val="0"/>
              <w:marBottom w:val="0"/>
              <w:divBdr>
                <w:top w:val="none" w:sz="0" w:space="0" w:color="auto"/>
                <w:left w:val="none" w:sz="0" w:space="0" w:color="auto"/>
                <w:bottom w:val="none" w:sz="0" w:space="0" w:color="auto"/>
                <w:right w:val="none" w:sz="0" w:space="0" w:color="auto"/>
              </w:divBdr>
              <w:divsChild>
                <w:div w:id="1082605469">
                  <w:marLeft w:val="0"/>
                  <w:marRight w:val="0"/>
                  <w:marTop w:val="0"/>
                  <w:marBottom w:val="0"/>
                  <w:divBdr>
                    <w:top w:val="single" w:sz="2" w:space="0" w:color="auto"/>
                    <w:left w:val="single" w:sz="2" w:space="0" w:color="auto"/>
                    <w:bottom w:val="single" w:sz="2" w:space="0" w:color="auto"/>
                    <w:right w:val="single" w:sz="2" w:space="0" w:color="auto"/>
                  </w:divBdr>
                  <w:divsChild>
                    <w:div w:id="2058432794">
                      <w:marLeft w:val="0"/>
                      <w:marRight w:val="0"/>
                      <w:marTop w:val="0"/>
                      <w:marBottom w:val="0"/>
                      <w:divBdr>
                        <w:top w:val="single" w:sz="2" w:space="0" w:color="auto"/>
                        <w:left w:val="single" w:sz="2" w:space="0" w:color="auto"/>
                        <w:bottom w:val="single" w:sz="2" w:space="0" w:color="auto"/>
                        <w:right w:val="single" w:sz="2" w:space="0" w:color="auto"/>
                      </w:divBdr>
                      <w:divsChild>
                        <w:div w:id="582615193">
                          <w:marLeft w:val="0"/>
                          <w:marRight w:val="0"/>
                          <w:marTop w:val="0"/>
                          <w:marBottom w:val="0"/>
                          <w:divBdr>
                            <w:top w:val="single" w:sz="2" w:space="0" w:color="auto"/>
                            <w:left w:val="single" w:sz="2" w:space="0" w:color="auto"/>
                            <w:bottom w:val="single" w:sz="2" w:space="0" w:color="auto"/>
                            <w:right w:val="single" w:sz="2" w:space="0" w:color="auto"/>
                          </w:divBdr>
                          <w:divsChild>
                            <w:div w:id="2891696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46551997">
      <w:bodyDiv w:val="1"/>
      <w:marLeft w:val="0"/>
      <w:marRight w:val="0"/>
      <w:marTop w:val="0"/>
      <w:marBottom w:val="0"/>
      <w:divBdr>
        <w:top w:val="none" w:sz="0" w:space="0" w:color="auto"/>
        <w:left w:val="none" w:sz="0" w:space="0" w:color="auto"/>
        <w:bottom w:val="none" w:sz="0" w:space="0" w:color="auto"/>
        <w:right w:val="none" w:sz="0" w:space="0" w:color="auto"/>
      </w:divBdr>
    </w:div>
    <w:div w:id="271018694">
      <w:bodyDiv w:val="1"/>
      <w:marLeft w:val="0"/>
      <w:marRight w:val="0"/>
      <w:marTop w:val="0"/>
      <w:marBottom w:val="0"/>
      <w:divBdr>
        <w:top w:val="none" w:sz="0" w:space="0" w:color="auto"/>
        <w:left w:val="none" w:sz="0" w:space="0" w:color="auto"/>
        <w:bottom w:val="none" w:sz="0" w:space="0" w:color="auto"/>
        <w:right w:val="none" w:sz="0" w:space="0" w:color="auto"/>
      </w:divBdr>
    </w:div>
    <w:div w:id="519396621">
      <w:bodyDiv w:val="1"/>
      <w:marLeft w:val="0"/>
      <w:marRight w:val="0"/>
      <w:marTop w:val="0"/>
      <w:marBottom w:val="0"/>
      <w:divBdr>
        <w:top w:val="none" w:sz="0" w:space="0" w:color="auto"/>
        <w:left w:val="none" w:sz="0" w:space="0" w:color="auto"/>
        <w:bottom w:val="none" w:sz="0" w:space="0" w:color="auto"/>
        <w:right w:val="none" w:sz="0" w:space="0" w:color="auto"/>
      </w:divBdr>
    </w:div>
    <w:div w:id="648636679">
      <w:bodyDiv w:val="1"/>
      <w:marLeft w:val="0"/>
      <w:marRight w:val="0"/>
      <w:marTop w:val="0"/>
      <w:marBottom w:val="0"/>
      <w:divBdr>
        <w:top w:val="none" w:sz="0" w:space="0" w:color="auto"/>
        <w:left w:val="none" w:sz="0" w:space="0" w:color="auto"/>
        <w:bottom w:val="none" w:sz="0" w:space="0" w:color="auto"/>
        <w:right w:val="none" w:sz="0" w:space="0" w:color="auto"/>
      </w:divBdr>
      <w:divsChild>
        <w:div w:id="744841939">
          <w:marLeft w:val="0"/>
          <w:marRight w:val="0"/>
          <w:marTop w:val="0"/>
          <w:marBottom w:val="0"/>
          <w:divBdr>
            <w:top w:val="none" w:sz="0" w:space="0" w:color="auto"/>
            <w:left w:val="none" w:sz="0" w:space="0" w:color="auto"/>
            <w:bottom w:val="none" w:sz="0" w:space="0" w:color="auto"/>
            <w:right w:val="none" w:sz="0" w:space="0" w:color="auto"/>
          </w:divBdr>
          <w:divsChild>
            <w:div w:id="481582351">
              <w:marLeft w:val="0"/>
              <w:marRight w:val="0"/>
              <w:marTop w:val="0"/>
              <w:marBottom w:val="0"/>
              <w:divBdr>
                <w:top w:val="none" w:sz="0" w:space="0" w:color="auto"/>
                <w:left w:val="none" w:sz="0" w:space="0" w:color="auto"/>
                <w:bottom w:val="none" w:sz="0" w:space="0" w:color="auto"/>
                <w:right w:val="none" w:sz="0" w:space="0" w:color="auto"/>
              </w:divBdr>
              <w:divsChild>
                <w:div w:id="1623029285">
                  <w:marLeft w:val="0"/>
                  <w:marRight w:val="0"/>
                  <w:marTop w:val="0"/>
                  <w:marBottom w:val="0"/>
                  <w:divBdr>
                    <w:top w:val="none" w:sz="0" w:space="0" w:color="auto"/>
                    <w:left w:val="none" w:sz="0" w:space="0" w:color="auto"/>
                    <w:bottom w:val="none" w:sz="0" w:space="0" w:color="auto"/>
                    <w:right w:val="none" w:sz="0" w:space="0" w:color="auto"/>
                  </w:divBdr>
                  <w:divsChild>
                    <w:div w:id="1280339453">
                      <w:marLeft w:val="0"/>
                      <w:marRight w:val="0"/>
                      <w:marTop w:val="0"/>
                      <w:marBottom w:val="240"/>
                      <w:divBdr>
                        <w:top w:val="none" w:sz="0" w:space="0" w:color="auto"/>
                        <w:left w:val="none" w:sz="0" w:space="0" w:color="auto"/>
                        <w:bottom w:val="none" w:sz="0" w:space="0" w:color="auto"/>
                        <w:right w:val="none" w:sz="0" w:space="0" w:color="auto"/>
                      </w:divBdr>
                    </w:div>
                    <w:div w:id="518591958">
                      <w:marLeft w:val="0"/>
                      <w:marRight w:val="0"/>
                      <w:marTop w:val="0"/>
                      <w:marBottom w:val="240"/>
                      <w:divBdr>
                        <w:top w:val="none" w:sz="0" w:space="0" w:color="auto"/>
                        <w:left w:val="none" w:sz="0" w:space="0" w:color="auto"/>
                        <w:bottom w:val="none" w:sz="0" w:space="0" w:color="auto"/>
                        <w:right w:val="none" w:sz="0" w:space="0" w:color="auto"/>
                      </w:divBdr>
                    </w:div>
                    <w:div w:id="8548533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652218634">
      <w:bodyDiv w:val="1"/>
      <w:marLeft w:val="0"/>
      <w:marRight w:val="0"/>
      <w:marTop w:val="0"/>
      <w:marBottom w:val="0"/>
      <w:divBdr>
        <w:top w:val="none" w:sz="0" w:space="0" w:color="auto"/>
        <w:left w:val="none" w:sz="0" w:space="0" w:color="auto"/>
        <w:bottom w:val="none" w:sz="0" w:space="0" w:color="auto"/>
        <w:right w:val="none" w:sz="0" w:space="0" w:color="auto"/>
      </w:divBdr>
    </w:div>
    <w:div w:id="708529352">
      <w:bodyDiv w:val="1"/>
      <w:marLeft w:val="0"/>
      <w:marRight w:val="0"/>
      <w:marTop w:val="0"/>
      <w:marBottom w:val="0"/>
      <w:divBdr>
        <w:top w:val="none" w:sz="0" w:space="0" w:color="auto"/>
        <w:left w:val="none" w:sz="0" w:space="0" w:color="auto"/>
        <w:bottom w:val="none" w:sz="0" w:space="0" w:color="auto"/>
        <w:right w:val="none" w:sz="0" w:space="0" w:color="auto"/>
      </w:divBdr>
    </w:div>
    <w:div w:id="724182308">
      <w:bodyDiv w:val="1"/>
      <w:marLeft w:val="0"/>
      <w:marRight w:val="0"/>
      <w:marTop w:val="0"/>
      <w:marBottom w:val="0"/>
      <w:divBdr>
        <w:top w:val="none" w:sz="0" w:space="0" w:color="auto"/>
        <w:left w:val="none" w:sz="0" w:space="0" w:color="auto"/>
        <w:bottom w:val="none" w:sz="0" w:space="0" w:color="auto"/>
        <w:right w:val="none" w:sz="0" w:space="0" w:color="auto"/>
      </w:divBdr>
    </w:div>
    <w:div w:id="766341288">
      <w:bodyDiv w:val="1"/>
      <w:marLeft w:val="0"/>
      <w:marRight w:val="0"/>
      <w:marTop w:val="0"/>
      <w:marBottom w:val="0"/>
      <w:divBdr>
        <w:top w:val="none" w:sz="0" w:space="0" w:color="auto"/>
        <w:left w:val="none" w:sz="0" w:space="0" w:color="auto"/>
        <w:bottom w:val="none" w:sz="0" w:space="0" w:color="auto"/>
        <w:right w:val="none" w:sz="0" w:space="0" w:color="auto"/>
      </w:divBdr>
    </w:div>
    <w:div w:id="831528163">
      <w:bodyDiv w:val="1"/>
      <w:marLeft w:val="0"/>
      <w:marRight w:val="0"/>
      <w:marTop w:val="0"/>
      <w:marBottom w:val="0"/>
      <w:divBdr>
        <w:top w:val="none" w:sz="0" w:space="0" w:color="auto"/>
        <w:left w:val="none" w:sz="0" w:space="0" w:color="auto"/>
        <w:bottom w:val="none" w:sz="0" w:space="0" w:color="auto"/>
        <w:right w:val="none" w:sz="0" w:space="0" w:color="auto"/>
      </w:divBdr>
    </w:div>
    <w:div w:id="832840519">
      <w:bodyDiv w:val="1"/>
      <w:marLeft w:val="0"/>
      <w:marRight w:val="0"/>
      <w:marTop w:val="0"/>
      <w:marBottom w:val="0"/>
      <w:divBdr>
        <w:top w:val="none" w:sz="0" w:space="0" w:color="auto"/>
        <w:left w:val="none" w:sz="0" w:space="0" w:color="auto"/>
        <w:bottom w:val="none" w:sz="0" w:space="0" w:color="auto"/>
        <w:right w:val="none" w:sz="0" w:space="0" w:color="auto"/>
      </w:divBdr>
    </w:div>
    <w:div w:id="834687370">
      <w:bodyDiv w:val="1"/>
      <w:marLeft w:val="0"/>
      <w:marRight w:val="0"/>
      <w:marTop w:val="0"/>
      <w:marBottom w:val="0"/>
      <w:divBdr>
        <w:top w:val="none" w:sz="0" w:space="0" w:color="auto"/>
        <w:left w:val="none" w:sz="0" w:space="0" w:color="auto"/>
        <w:bottom w:val="none" w:sz="0" w:space="0" w:color="auto"/>
        <w:right w:val="none" w:sz="0" w:space="0" w:color="auto"/>
      </w:divBdr>
    </w:div>
    <w:div w:id="1062873899">
      <w:bodyDiv w:val="1"/>
      <w:marLeft w:val="0"/>
      <w:marRight w:val="0"/>
      <w:marTop w:val="0"/>
      <w:marBottom w:val="0"/>
      <w:divBdr>
        <w:top w:val="none" w:sz="0" w:space="0" w:color="auto"/>
        <w:left w:val="none" w:sz="0" w:space="0" w:color="auto"/>
        <w:bottom w:val="none" w:sz="0" w:space="0" w:color="auto"/>
        <w:right w:val="none" w:sz="0" w:space="0" w:color="auto"/>
      </w:divBdr>
      <w:divsChild>
        <w:div w:id="1623226134">
          <w:marLeft w:val="562"/>
          <w:marRight w:val="0"/>
          <w:marTop w:val="20"/>
          <w:marBottom w:val="60"/>
          <w:divBdr>
            <w:top w:val="none" w:sz="0" w:space="0" w:color="auto"/>
            <w:left w:val="none" w:sz="0" w:space="0" w:color="auto"/>
            <w:bottom w:val="none" w:sz="0" w:space="0" w:color="auto"/>
            <w:right w:val="none" w:sz="0" w:space="0" w:color="auto"/>
          </w:divBdr>
        </w:div>
      </w:divsChild>
    </w:div>
    <w:div w:id="1067844174">
      <w:bodyDiv w:val="1"/>
      <w:marLeft w:val="0"/>
      <w:marRight w:val="0"/>
      <w:marTop w:val="0"/>
      <w:marBottom w:val="0"/>
      <w:divBdr>
        <w:top w:val="none" w:sz="0" w:space="0" w:color="auto"/>
        <w:left w:val="none" w:sz="0" w:space="0" w:color="auto"/>
        <w:bottom w:val="none" w:sz="0" w:space="0" w:color="auto"/>
        <w:right w:val="none" w:sz="0" w:space="0" w:color="auto"/>
      </w:divBdr>
      <w:divsChild>
        <w:div w:id="362826924">
          <w:marLeft w:val="0"/>
          <w:marRight w:val="0"/>
          <w:marTop w:val="0"/>
          <w:marBottom w:val="240"/>
          <w:divBdr>
            <w:top w:val="none" w:sz="0" w:space="0" w:color="auto"/>
            <w:left w:val="none" w:sz="0" w:space="0" w:color="auto"/>
            <w:bottom w:val="none" w:sz="0" w:space="0" w:color="auto"/>
            <w:right w:val="none" w:sz="0" w:space="0" w:color="auto"/>
          </w:divBdr>
        </w:div>
        <w:div w:id="1706172987">
          <w:marLeft w:val="0"/>
          <w:marRight w:val="0"/>
          <w:marTop w:val="0"/>
          <w:marBottom w:val="240"/>
          <w:divBdr>
            <w:top w:val="none" w:sz="0" w:space="0" w:color="auto"/>
            <w:left w:val="none" w:sz="0" w:space="0" w:color="auto"/>
            <w:bottom w:val="none" w:sz="0" w:space="0" w:color="auto"/>
            <w:right w:val="none" w:sz="0" w:space="0" w:color="auto"/>
          </w:divBdr>
        </w:div>
      </w:divsChild>
    </w:div>
    <w:div w:id="1082794017">
      <w:bodyDiv w:val="1"/>
      <w:marLeft w:val="0"/>
      <w:marRight w:val="0"/>
      <w:marTop w:val="0"/>
      <w:marBottom w:val="0"/>
      <w:divBdr>
        <w:top w:val="none" w:sz="0" w:space="0" w:color="auto"/>
        <w:left w:val="none" w:sz="0" w:space="0" w:color="auto"/>
        <w:bottom w:val="none" w:sz="0" w:space="0" w:color="auto"/>
        <w:right w:val="none" w:sz="0" w:space="0" w:color="auto"/>
      </w:divBdr>
      <w:divsChild>
        <w:div w:id="617764093">
          <w:marLeft w:val="0"/>
          <w:marRight w:val="0"/>
          <w:marTop w:val="0"/>
          <w:marBottom w:val="240"/>
          <w:divBdr>
            <w:top w:val="none" w:sz="0" w:space="0" w:color="auto"/>
            <w:left w:val="none" w:sz="0" w:space="0" w:color="auto"/>
            <w:bottom w:val="none" w:sz="0" w:space="0" w:color="auto"/>
            <w:right w:val="none" w:sz="0" w:space="0" w:color="auto"/>
          </w:divBdr>
        </w:div>
        <w:div w:id="303437387">
          <w:marLeft w:val="0"/>
          <w:marRight w:val="0"/>
          <w:marTop w:val="0"/>
          <w:marBottom w:val="240"/>
          <w:divBdr>
            <w:top w:val="none" w:sz="0" w:space="0" w:color="auto"/>
            <w:left w:val="none" w:sz="0" w:space="0" w:color="auto"/>
            <w:bottom w:val="none" w:sz="0" w:space="0" w:color="auto"/>
            <w:right w:val="none" w:sz="0" w:space="0" w:color="auto"/>
          </w:divBdr>
        </w:div>
        <w:div w:id="1970088558">
          <w:marLeft w:val="0"/>
          <w:marRight w:val="0"/>
          <w:marTop w:val="0"/>
          <w:marBottom w:val="240"/>
          <w:divBdr>
            <w:top w:val="none" w:sz="0" w:space="0" w:color="auto"/>
            <w:left w:val="none" w:sz="0" w:space="0" w:color="auto"/>
            <w:bottom w:val="none" w:sz="0" w:space="0" w:color="auto"/>
            <w:right w:val="none" w:sz="0" w:space="0" w:color="auto"/>
          </w:divBdr>
        </w:div>
        <w:div w:id="1196041944">
          <w:marLeft w:val="0"/>
          <w:marRight w:val="0"/>
          <w:marTop w:val="0"/>
          <w:marBottom w:val="240"/>
          <w:divBdr>
            <w:top w:val="none" w:sz="0" w:space="0" w:color="auto"/>
            <w:left w:val="none" w:sz="0" w:space="0" w:color="auto"/>
            <w:bottom w:val="none" w:sz="0" w:space="0" w:color="auto"/>
            <w:right w:val="none" w:sz="0" w:space="0" w:color="auto"/>
          </w:divBdr>
        </w:div>
      </w:divsChild>
    </w:div>
    <w:div w:id="1126316776">
      <w:bodyDiv w:val="1"/>
      <w:marLeft w:val="0"/>
      <w:marRight w:val="0"/>
      <w:marTop w:val="0"/>
      <w:marBottom w:val="0"/>
      <w:divBdr>
        <w:top w:val="none" w:sz="0" w:space="0" w:color="auto"/>
        <w:left w:val="none" w:sz="0" w:space="0" w:color="auto"/>
        <w:bottom w:val="none" w:sz="0" w:space="0" w:color="auto"/>
        <w:right w:val="none" w:sz="0" w:space="0" w:color="auto"/>
      </w:divBdr>
    </w:div>
    <w:div w:id="1297222461">
      <w:bodyDiv w:val="1"/>
      <w:marLeft w:val="0"/>
      <w:marRight w:val="0"/>
      <w:marTop w:val="0"/>
      <w:marBottom w:val="0"/>
      <w:divBdr>
        <w:top w:val="none" w:sz="0" w:space="0" w:color="auto"/>
        <w:left w:val="none" w:sz="0" w:space="0" w:color="auto"/>
        <w:bottom w:val="none" w:sz="0" w:space="0" w:color="auto"/>
        <w:right w:val="none" w:sz="0" w:space="0" w:color="auto"/>
      </w:divBdr>
    </w:div>
    <w:div w:id="1299990483">
      <w:bodyDiv w:val="1"/>
      <w:marLeft w:val="0"/>
      <w:marRight w:val="0"/>
      <w:marTop w:val="0"/>
      <w:marBottom w:val="0"/>
      <w:divBdr>
        <w:top w:val="none" w:sz="0" w:space="0" w:color="auto"/>
        <w:left w:val="none" w:sz="0" w:space="0" w:color="auto"/>
        <w:bottom w:val="none" w:sz="0" w:space="0" w:color="auto"/>
        <w:right w:val="none" w:sz="0" w:space="0" w:color="auto"/>
      </w:divBdr>
    </w:div>
    <w:div w:id="1388871296">
      <w:bodyDiv w:val="1"/>
      <w:marLeft w:val="0"/>
      <w:marRight w:val="0"/>
      <w:marTop w:val="0"/>
      <w:marBottom w:val="0"/>
      <w:divBdr>
        <w:top w:val="none" w:sz="0" w:space="0" w:color="auto"/>
        <w:left w:val="none" w:sz="0" w:space="0" w:color="auto"/>
        <w:bottom w:val="none" w:sz="0" w:space="0" w:color="auto"/>
        <w:right w:val="none" w:sz="0" w:space="0" w:color="auto"/>
      </w:divBdr>
    </w:div>
    <w:div w:id="1430617453">
      <w:bodyDiv w:val="1"/>
      <w:marLeft w:val="0"/>
      <w:marRight w:val="0"/>
      <w:marTop w:val="0"/>
      <w:marBottom w:val="0"/>
      <w:divBdr>
        <w:top w:val="none" w:sz="0" w:space="0" w:color="auto"/>
        <w:left w:val="none" w:sz="0" w:space="0" w:color="auto"/>
        <w:bottom w:val="none" w:sz="0" w:space="0" w:color="auto"/>
        <w:right w:val="none" w:sz="0" w:space="0" w:color="auto"/>
      </w:divBdr>
    </w:div>
    <w:div w:id="1483350464">
      <w:bodyDiv w:val="1"/>
      <w:marLeft w:val="0"/>
      <w:marRight w:val="0"/>
      <w:marTop w:val="0"/>
      <w:marBottom w:val="0"/>
      <w:divBdr>
        <w:top w:val="none" w:sz="0" w:space="0" w:color="auto"/>
        <w:left w:val="none" w:sz="0" w:space="0" w:color="auto"/>
        <w:bottom w:val="none" w:sz="0" w:space="0" w:color="auto"/>
        <w:right w:val="none" w:sz="0" w:space="0" w:color="auto"/>
      </w:divBdr>
    </w:div>
    <w:div w:id="1537886001">
      <w:bodyDiv w:val="1"/>
      <w:marLeft w:val="0"/>
      <w:marRight w:val="0"/>
      <w:marTop w:val="0"/>
      <w:marBottom w:val="0"/>
      <w:divBdr>
        <w:top w:val="none" w:sz="0" w:space="0" w:color="auto"/>
        <w:left w:val="none" w:sz="0" w:space="0" w:color="auto"/>
        <w:bottom w:val="none" w:sz="0" w:space="0" w:color="auto"/>
        <w:right w:val="none" w:sz="0" w:space="0" w:color="auto"/>
      </w:divBdr>
      <w:divsChild>
        <w:div w:id="665592282">
          <w:marLeft w:val="0"/>
          <w:marRight w:val="0"/>
          <w:marTop w:val="240"/>
          <w:marBottom w:val="0"/>
          <w:divBdr>
            <w:top w:val="single" w:sz="2" w:space="0" w:color="auto"/>
            <w:left w:val="single" w:sz="2" w:space="18" w:color="auto"/>
            <w:bottom w:val="single" w:sz="2" w:space="0" w:color="auto"/>
            <w:right w:val="single" w:sz="2" w:space="18" w:color="auto"/>
          </w:divBdr>
          <w:divsChild>
            <w:div w:id="788473116">
              <w:marLeft w:val="0"/>
              <w:marRight w:val="0"/>
              <w:marTop w:val="0"/>
              <w:marBottom w:val="0"/>
              <w:divBdr>
                <w:top w:val="none" w:sz="0" w:space="0" w:color="auto"/>
                <w:left w:val="none" w:sz="0" w:space="0" w:color="auto"/>
                <w:bottom w:val="none" w:sz="0" w:space="0" w:color="auto"/>
                <w:right w:val="none" w:sz="0" w:space="0" w:color="auto"/>
              </w:divBdr>
              <w:divsChild>
                <w:div w:id="1163202565">
                  <w:marLeft w:val="0"/>
                  <w:marRight w:val="0"/>
                  <w:marTop w:val="0"/>
                  <w:marBottom w:val="0"/>
                  <w:divBdr>
                    <w:top w:val="single" w:sz="2" w:space="0" w:color="auto"/>
                    <w:left w:val="single" w:sz="2" w:space="0" w:color="auto"/>
                    <w:bottom w:val="single" w:sz="2" w:space="0" w:color="auto"/>
                    <w:right w:val="single" w:sz="2" w:space="0" w:color="auto"/>
                  </w:divBdr>
                  <w:divsChild>
                    <w:div w:id="1136407597">
                      <w:marLeft w:val="0"/>
                      <w:marRight w:val="0"/>
                      <w:marTop w:val="0"/>
                      <w:marBottom w:val="0"/>
                      <w:divBdr>
                        <w:top w:val="single" w:sz="2" w:space="0" w:color="auto"/>
                        <w:left w:val="single" w:sz="2" w:space="0" w:color="auto"/>
                        <w:bottom w:val="single" w:sz="2" w:space="0" w:color="auto"/>
                        <w:right w:val="single" w:sz="2" w:space="0" w:color="auto"/>
                      </w:divBdr>
                      <w:divsChild>
                        <w:div w:id="900798384">
                          <w:marLeft w:val="0"/>
                          <w:marRight w:val="0"/>
                          <w:marTop w:val="0"/>
                          <w:marBottom w:val="0"/>
                          <w:divBdr>
                            <w:top w:val="single" w:sz="2" w:space="0" w:color="auto"/>
                            <w:left w:val="single" w:sz="2" w:space="0" w:color="auto"/>
                            <w:bottom w:val="single" w:sz="2" w:space="0" w:color="auto"/>
                            <w:right w:val="single" w:sz="2" w:space="0" w:color="auto"/>
                          </w:divBdr>
                          <w:divsChild>
                            <w:div w:id="8017284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555195283">
      <w:bodyDiv w:val="1"/>
      <w:marLeft w:val="0"/>
      <w:marRight w:val="0"/>
      <w:marTop w:val="0"/>
      <w:marBottom w:val="0"/>
      <w:divBdr>
        <w:top w:val="none" w:sz="0" w:space="0" w:color="auto"/>
        <w:left w:val="none" w:sz="0" w:space="0" w:color="auto"/>
        <w:bottom w:val="none" w:sz="0" w:space="0" w:color="auto"/>
        <w:right w:val="none" w:sz="0" w:space="0" w:color="auto"/>
      </w:divBdr>
    </w:div>
    <w:div w:id="1576548665">
      <w:bodyDiv w:val="1"/>
      <w:marLeft w:val="0"/>
      <w:marRight w:val="0"/>
      <w:marTop w:val="0"/>
      <w:marBottom w:val="0"/>
      <w:divBdr>
        <w:top w:val="none" w:sz="0" w:space="0" w:color="auto"/>
        <w:left w:val="none" w:sz="0" w:space="0" w:color="auto"/>
        <w:bottom w:val="none" w:sz="0" w:space="0" w:color="auto"/>
        <w:right w:val="none" w:sz="0" w:space="0" w:color="auto"/>
      </w:divBdr>
      <w:divsChild>
        <w:div w:id="15815531">
          <w:marLeft w:val="0"/>
          <w:marRight w:val="0"/>
          <w:marTop w:val="0"/>
          <w:marBottom w:val="0"/>
          <w:divBdr>
            <w:top w:val="none" w:sz="0" w:space="0" w:color="auto"/>
            <w:left w:val="none" w:sz="0" w:space="0" w:color="auto"/>
            <w:bottom w:val="none" w:sz="0" w:space="0" w:color="auto"/>
            <w:right w:val="none" w:sz="0" w:space="0" w:color="auto"/>
          </w:divBdr>
          <w:divsChild>
            <w:div w:id="954025508">
              <w:marLeft w:val="0"/>
              <w:marRight w:val="0"/>
              <w:marTop w:val="0"/>
              <w:marBottom w:val="0"/>
              <w:divBdr>
                <w:top w:val="single" w:sz="2" w:space="0" w:color="auto"/>
                <w:left w:val="single" w:sz="2" w:space="0" w:color="auto"/>
                <w:bottom w:val="single" w:sz="2" w:space="0" w:color="auto"/>
                <w:right w:val="single" w:sz="2" w:space="0" w:color="auto"/>
              </w:divBdr>
              <w:divsChild>
                <w:div w:id="110244298">
                  <w:marLeft w:val="0"/>
                  <w:marRight w:val="0"/>
                  <w:marTop w:val="0"/>
                  <w:marBottom w:val="0"/>
                  <w:divBdr>
                    <w:top w:val="single" w:sz="2" w:space="0" w:color="auto"/>
                    <w:left w:val="single" w:sz="2" w:space="0" w:color="auto"/>
                    <w:bottom w:val="single" w:sz="2" w:space="0" w:color="auto"/>
                    <w:right w:val="single" w:sz="2" w:space="0" w:color="auto"/>
                  </w:divBdr>
                  <w:divsChild>
                    <w:div w:id="1929314778">
                      <w:marLeft w:val="0"/>
                      <w:marRight w:val="0"/>
                      <w:marTop w:val="0"/>
                      <w:marBottom w:val="0"/>
                      <w:divBdr>
                        <w:top w:val="single" w:sz="2" w:space="0" w:color="auto"/>
                        <w:left w:val="single" w:sz="2" w:space="0" w:color="auto"/>
                        <w:bottom w:val="single" w:sz="2" w:space="0" w:color="auto"/>
                        <w:right w:val="single" w:sz="2" w:space="0" w:color="auto"/>
                      </w:divBdr>
                      <w:divsChild>
                        <w:div w:id="3748118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01333588">
      <w:bodyDiv w:val="1"/>
      <w:marLeft w:val="0"/>
      <w:marRight w:val="0"/>
      <w:marTop w:val="0"/>
      <w:marBottom w:val="0"/>
      <w:divBdr>
        <w:top w:val="none" w:sz="0" w:space="0" w:color="auto"/>
        <w:left w:val="none" w:sz="0" w:space="0" w:color="auto"/>
        <w:bottom w:val="none" w:sz="0" w:space="0" w:color="auto"/>
        <w:right w:val="none" w:sz="0" w:space="0" w:color="auto"/>
      </w:divBdr>
      <w:divsChild>
        <w:div w:id="527571165">
          <w:marLeft w:val="0"/>
          <w:marRight w:val="0"/>
          <w:marTop w:val="0"/>
          <w:marBottom w:val="0"/>
          <w:divBdr>
            <w:top w:val="none" w:sz="0" w:space="0" w:color="auto"/>
            <w:left w:val="none" w:sz="0" w:space="0" w:color="auto"/>
            <w:bottom w:val="none" w:sz="0" w:space="0" w:color="auto"/>
            <w:right w:val="none" w:sz="0" w:space="0" w:color="auto"/>
          </w:divBdr>
          <w:divsChild>
            <w:div w:id="2000763328">
              <w:marLeft w:val="0"/>
              <w:marRight w:val="0"/>
              <w:marTop w:val="0"/>
              <w:marBottom w:val="0"/>
              <w:divBdr>
                <w:top w:val="single" w:sz="2" w:space="0" w:color="auto"/>
                <w:left w:val="single" w:sz="2" w:space="0" w:color="auto"/>
                <w:bottom w:val="single" w:sz="2" w:space="0" w:color="auto"/>
                <w:right w:val="single" w:sz="2" w:space="0" w:color="auto"/>
              </w:divBdr>
              <w:divsChild>
                <w:div w:id="793518756">
                  <w:marLeft w:val="0"/>
                  <w:marRight w:val="0"/>
                  <w:marTop w:val="0"/>
                  <w:marBottom w:val="0"/>
                  <w:divBdr>
                    <w:top w:val="single" w:sz="2" w:space="0" w:color="auto"/>
                    <w:left w:val="single" w:sz="2" w:space="0" w:color="auto"/>
                    <w:bottom w:val="single" w:sz="2" w:space="0" w:color="auto"/>
                    <w:right w:val="single" w:sz="2" w:space="0" w:color="auto"/>
                  </w:divBdr>
                  <w:divsChild>
                    <w:div w:id="807673809">
                      <w:marLeft w:val="0"/>
                      <w:marRight w:val="0"/>
                      <w:marTop w:val="0"/>
                      <w:marBottom w:val="0"/>
                      <w:divBdr>
                        <w:top w:val="single" w:sz="2" w:space="0" w:color="auto"/>
                        <w:left w:val="single" w:sz="2" w:space="0" w:color="auto"/>
                        <w:bottom w:val="single" w:sz="2" w:space="0" w:color="auto"/>
                        <w:right w:val="single" w:sz="2" w:space="0" w:color="auto"/>
                      </w:divBdr>
                      <w:divsChild>
                        <w:div w:id="2991889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18103719">
      <w:bodyDiv w:val="1"/>
      <w:marLeft w:val="0"/>
      <w:marRight w:val="0"/>
      <w:marTop w:val="0"/>
      <w:marBottom w:val="0"/>
      <w:divBdr>
        <w:top w:val="none" w:sz="0" w:space="0" w:color="auto"/>
        <w:left w:val="none" w:sz="0" w:space="0" w:color="auto"/>
        <w:bottom w:val="none" w:sz="0" w:space="0" w:color="auto"/>
        <w:right w:val="none" w:sz="0" w:space="0" w:color="auto"/>
      </w:divBdr>
      <w:divsChild>
        <w:div w:id="795148838">
          <w:marLeft w:val="0"/>
          <w:marRight w:val="0"/>
          <w:marTop w:val="0"/>
          <w:marBottom w:val="0"/>
          <w:divBdr>
            <w:top w:val="none" w:sz="0" w:space="0" w:color="auto"/>
            <w:left w:val="none" w:sz="0" w:space="0" w:color="auto"/>
            <w:bottom w:val="none" w:sz="0" w:space="0" w:color="auto"/>
            <w:right w:val="none" w:sz="0" w:space="0" w:color="auto"/>
          </w:divBdr>
          <w:divsChild>
            <w:div w:id="825365296">
              <w:marLeft w:val="0"/>
              <w:marRight w:val="0"/>
              <w:marTop w:val="0"/>
              <w:marBottom w:val="0"/>
              <w:divBdr>
                <w:top w:val="single" w:sz="2" w:space="0" w:color="auto"/>
                <w:left w:val="single" w:sz="2" w:space="0" w:color="auto"/>
                <w:bottom w:val="single" w:sz="2" w:space="0" w:color="auto"/>
                <w:right w:val="single" w:sz="2" w:space="0" w:color="auto"/>
              </w:divBdr>
              <w:divsChild>
                <w:div w:id="2089761801">
                  <w:marLeft w:val="0"/>
                  <w:marRight w:val="0"/>
                  <w:marTop w:val="0"/>
                  <w:marBottom w:val="0"/>
                  <w:divBdr>
                    <w:top w:val="single" w:sz="2" w:space="0" w:color="auto"/>
                    <w:left w:val="single" w:sz="2" w:space="0" w:color="auto"/>
                    <w:bottom w:val="single" w:sz="2" w:space="0" w:color="auto"/>
                    <w:right w:val="single" w:sz="2" w:space="0" w:color="auto"/>
                  </w:divBdr>
                  <w:divsChild>
                    <w:div w:id="175270469">
                      <w:marLeft w:val="0"/>
                      <w:marRight w:val="0"/>
                      <w:marTop w:val="0"/>
                      <w:marBottom w:val="0"/>
                      <w:divBdr>
                        <w:top w:val="single" w:sz="2" w:space="0" w:color="auto"/>
                        <w:left w:val="single" w:sz="2" w:space="0" w:color="auto"/>
                        <w:bottom w:val="single" w:sz="2" w:space="0" w:color="auto"/>
                        <w:right w:val="single" w:sz="2" w:space="0" w:color="auto"/>
                      </w:divBdr>
                      <w:divsChild>
                        <w:div w:id="14473835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755781154">
      <w:bodyDiv w:val="1"/>
      <w:marLeft w:val="0"/>
      <w:marRight w:val="0"/>
      <w:marTop w:val="0"/>
      <w:marBottom w:val="0"/>
      <w:divBdr>
        <w:top w:val="none" w:sz="0" w:space="0" w:color="auto"/>
        <w:left w:val="none" w:sz="0" w:space="0" w:color="auto"/>
        <w:bottom w:val="none" w:sz="0" w:space="0" w:color="auto"/>
        <w:right w:val="none" w:sz="0" w:space="0" w:color="auto"/>
      </w:divBdr>
      <w:divsChild>
        <w:div w:id="1303847522">
          <w:marLeft w:val="0"/>
          <w:marRight w:val="0"/>
          <w:marTop w:val="0"/>
          <w:marBottom w:val="240"/>
          <w:divBdr>
            <w:top w:val="none" w:sz="0" w:space="0" w:color="auto"/>
            <w:left w:val="none" w:sz="0" w:space="0" w:color="auto"/>
            <w:bottom w:val="none" w:sz="0" w:space="0" w:color="auto"/>
            <w:right w:val="none" w:sz="0" w:space="0" w:color="auto"/>
          </w:divBdr>
        </w:div>
        <w:div w:id="587736473">
          <w:marLeft w:val="0"/>
          <w:marRight w:val="0"/>
          <w:marTop w:val="0"/>
          <w:marBottom w:val="240"/>
          <w:divBdr>
            <w:top w:val="none" w:sz="0" w:space="0" w:color="auto"/>
            <w:left w:val="none" w:sz="0" w:space="0" w:color="auto"/>
            <w:bottom w:val="none" w:sz="0" w:space="0" w:color="auto"/>
            <w:right w:val="none" w:sz="0" w:space="0" w:color="auto"/>
          </w:divBdr>
        </w:div>
      </w:divsChild>
    </w:div>
    <w:div w:id="1806196238">
      <w:bodyDiv w:val="1"/>
      <w:marLeft w:val="0"/>
      <w:marRight w:val="0"/>
      <w:marTop w:val="0"/>
      <w:marBottom w:val="0"/>
      <w:divBdr>
        <w:top w:val="none" w:sz="0" w:space="0" w:color="auto"/>
        <w:left w:val="none" w:sz="0" w:space="0" w:color="auto"/>
        <w:bottom w:val="none" w:sz="0" w:space="0" w:color="auto"/>
        <w:right w:val="none" w:sz="0" w:space="0" w:color="auto"/>
      </w:divBdr>
    </w:div>
    <w:div w:id="1843473150">
      <w:bodyDiv w:val="1"/>
      <w:marLeft w:val="0"/>
      <w:marRight w:val="0"/>
      <w:marTop w:val="0"/>
      <w:marBottom w:val="0"/>
      <w:divBdr>
        <w:top w:val="none" w:sz="0" w:space="0" w:color="auto"/>
        <w:left w:val="none" w:sz="0" w:space="0" w:color="auto"/>
        <w:bottom w:val="none" w:sz="0" w:space="0" w:color="auto"/>
        <w:right w:val="none" w:sz="0" w:space="0" w:color="auto"/>
      </w:divBdr>
    </w:div>
    <w:div w:id="2076783354">
      <w:bodyDiv w:val="1"/>
      <w:marLeft w:val="0"/>
      <w:marRight w:val="0"/>
      <w:marTop w:val="0"/>
      <w:marBottom w:val="0"/>
      <w:divBdr>
        <w:top w:val="none" w:sz="0" w:space="0" w:color="auto"/>
        <w:left w:val="none" w:sz="0" w:space="0" w:color="auto"/>
        <w:bottom w:val="none" w:sz="0" w:space="0" w:color="auto"/>
        <w:right w:val="none" w:sz="0" w:space="0" w:color="auto"/>
      </w:divBdr>
      <w:divsChild>
        <w:div w:id="92361829">
          <w:marLeft w:val="0"/>
          <w:marRight w:val="0"/>
          <w:marTop w:val="0"/>
          <w:marBottom w:val="0"/>
          <w:divBdr>
            <w:top w:val="none" w:sz="0" w:space="0" w:color="auto"/>
            <w:left w:val="none" w:sz="0" w:space="0" w:color="auto"/>
            <w:bottom w:val="none" w:sz="0" w:space="0" w:color="auto"/>
            <w:right w:val="none" w:sz="0" w:space="0" w:color="auto"/>
          </w:divBdr>
          <w:divsChild>
            <w:div w:id="585461321">
              <w:marLeft w:val="0"/>
              <w:marRight w:val="0"/>
              <w:marTop w:val="0"/>
              <w:marBottom w:val="0"/>
              <w:divBdr>
                <w:top w:val="single" w:sz="2" w:space="0" w:color="auto"/>
                <w:left w:val="single" w:sz="2" w:space="0" w:color="auto"/>
                <w:bottom w:val="single" w:sz="2" w:space="0" w:color="auto"/>
                <w:right w:val="single" w:sz="2" w:space="0" w:color="auto"/>
              </w:divBdr>
              <w:divsChild>
                <w:div w:id="700207681">
                  <w:marLeft w:val="0"/>
                  <w:marRight w:val="0"/>
                  <w:marTop w:val="0"/>
                  <w:marBottom w:val="0"/>
                  <w:divBdr>
                    <w:top w:val="single" w:sz="2" w:space="0" w:color="auto"/>
                    <w:left w:val="single" w:sz="2" w:space="0" w:color="auto"/>
                    <w:bottom w:val="single" w:sz="2" w:space="0" w:color="auto"/>
                    <w:right w:val="single" w:sz="2" w:space="0" w:color="auto"/>
                  </w:divBdr>
                  <w:divsChild>
                    <w:div w:id="1007365498">
                      <w:marLeft w:val="0"/>
                      <w:marRight w:val="0"/>
                      <w:marTop w:val="0"/>
                      <w:marBottom w:val="0"/>
                      <w:divBdr>
                        <w:top w:val="single" w:sz="2" w:space="0" w:color="auto"/>
                        <w:left w:val="single" w:sz="2" w:space="0" w:color="auto"/>
                        <w:bottom w:val="single" w:sz="2" w:space="0" w:color="auto"/>
                        <w:right w:val="single" w:sz="2" w:space="0" w:color="auto"/>
                      </w:divBdr>
                      <w:divsChild>
                        <w:div w:id="15281813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134010775">
      <w:bodyDiv w:val="1"/>
      <w:marLeft w:val="0"/>
      <w:marRight w:val="0"/>
      <w:marTop w:val="0"/>
      <w:marBottom w:val="0"/>
      <w:divBdr>
        <w:top w:val="none" w:sz="0" w:space="0" w:color="auto"/>
        <w:left w:val="none" w:sz="0" w:space="0" w:color="auto"/>
        <w:bottom w:val="none" w:sz="0" w:space="0" w:color="auto"/>
        <w:right w:val="none" w:sz="0" w:space="0" w:color="auto"/>
      </w:divBdr>
      <w:divsChild>
        <w:div w:id="35087117">
          <w:marLeft w:val="0"/>
          <w:marRight w:val="0"/>
          <w:marTop w:val="240"/>
          <w:marBottom w:val="0"/>
          <w:divBdr>
            <w:top w:val="single" w:sz="2" w:space="0" w:color="auto"/>
            <w:left w:val="single" w:sz="2" w:space="18" w:color="auto"/>
            <w:bottom w:val="single" w:sz="2" w:space="0" w:color="auto"/>
            <w:right w:val="single" w:sz="2" w:space="18" w:color="auto"/>
          </w:divBdr>
          <w:divsChild>
            <w:div w:id="1531840035">
              <w:marLeft w:val="0"/>
              <w:marRight w:val="0"/>
              <w:marTop w:val="0"/>
              <w:marBottom w:val="0"/>
              <w:divBdr>
                <w:top w:val="none" w:sz="0" w:space="0" w:color="auto"/>
                <w:left w:val="none" w:sz="0" w:space="0" w:color="auto"/>
                <w:bottom w:val="none" w:sz="0" w:space="0" w:color="auto"/>
                <w:right w:val="none" w:sz="0" w:space="0" w:color="auto"/>
              </w:divBdr>
              <w:divsChild>
                <w:div w:id="273709260">
                  <w:marLeft w:val="0"/>
                  <w:marRight w:val="0"/>
                  <w:marTop w:val="0"/>
                  <w:marBottom w:val="0"/>
                  <w:divBdr>
                    <w:top w:val="single" w:sz="2" w:space="0" w:color="auto"/>
                    <w:left w:val="single" w:sz="2" w:space="0" w:color="auto"/>
                    <w:bottom w:val="single" w:sz="2" w:space="0" w:color="auto"/>
                    <w:right w:val="single" w:sz="2" w:space="0" w:color="auto"/>
                  </w:divBdr>
                  <w:divsChild>
                    <w:div w:id="1396315708">
                      <w:marLeft w:val="0"/>
                      <w:marRight w:val="0"/>
                      <w:marTop w:val="0"/>
                      <w:marBottom w:val="0"/>
                      <w:divBdr>
                        <w:top w:val="single" w:sz="2" w:space="0" w:color="auto"/>
                        <w:left w:val="single" w:sz="2" w:space="0" w:color="auto"/>
                        <w:bottom w:val="single" w:sz="2" w:space="0" w:color="auto"/>
                        <w:right w:val="single" w:sz="2" w:space="0" w:color="auto"/>
                      </w:divBdr>
                      <w:divsChild>
                        <w:div w:id="1037465774">
                          <w:marLeft w:val="0"/>
                          <w:marRight w:val="0"/>
                          <w:marTop w:val="0"/>
                          <w:marBottom w:val="0"/>
                          <w:divBdr>
                            <w:top w:val="single" w:sz="2" w:space="0" w:color="auto"/>
                            <w:left w:val="single" w:sz="2" w:space="0" w:color="auto"/>
                            <w:bottom w:val="single" w:sz="2" w:space="0" w:color="auto"/>
                            <w:right w:val="single" w:sz="2" w:space="0" w:color="auto"/>
                          </w:divBdr>
                          <w:divsChild>
                            <w:div w:id="3562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package" Target="embeddings/Microsoft_Visio___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6.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062C2-D168-48B0-9978-A20C303CB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15</Pages>
  <Words>6014</Words>
  <Characters>31457</Characters>
  <Application>Microsoft Office Word</Application>
  <DocSecurity>0</DocSecurity>
  <Lines>430</Lines>
  <Paragraphs>186</Paragraphs>
  <ScaleCrop>false</ScaleCrop>
  <Company>ZTE</Company>
  <LinksUpToDate>false</LinksUpToDate>
  <CharactersWithSpaces>37285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4</cp:revision>
  <dcterms:created xsi:type="dcterms:W3CDTF">2026-01-30T06:15:00Z</dcterms:created>
  <dcterms:modified xsi:type="dcterms:W3CDTF">2026-01-30T09:54:00Z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A0E489802896F3602F0A8667252BF0C8</vt:lpwstr>
  </property>
</Properties>
</file>